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653" w:rsidRDefault="00AE7653">
      <w:pPr>
        <w:spacing w:after="0" w:line="360" w:lineRule="auto"/>
        <w:jc w:val="both"/>
        <w:rPr>
          <w:rFonts w:ascii="Arial" w:hAnsi="Arial"/>
        </w:rPr>
      </w:pPr>
    </w:p>
    <w:p w:rsidR="002C6475" w:rsidRPr="002C6475" w:rsidRDefault="002C6475" w:rsidP="00736791">
      <w:pPr>
        <w:pStyle w:val="Prrafodelista"/>
        <w:numPr>
          <w:ilvl w:val="0"/>
          <w:numId w:val="1"/>
        </w:numPr>
        <w:spacing w:line="360" w:lineRule="auto"/>
        <w:jc w:val="both"/>
        <w:rPr>
          <w:rFonts w:ascii="Arial" w:hAnsi="Arial" w:cs="Arial"/>
          <w:b/>
        </w:rPr>
      </w:pPr>
      <w:r w:rsidRPr="002C6475">
        <w:rPr>
          <w:rFonts w:ascii="Arial" w:hAnsi="Arial" w:cs="Arial"/>
          <w:b/>
        </w:rPr>
        <w:t>Objetivo.</w:t>
      </w:r>
    </w:p>
    <w:p w:rsidR="002C6475" w:rsidRDefault="002C6475" w:rsidP="00736791">
      <w:pPr>
        <w:pStyle w:val="Prrafodelista"/>
        <w:numPr>
          <w:ilvl w:val="0"/>
          <w:numId w:val="1"/>
        </w:numPr>
        <w:spacing w:line="360" w:lineRule="auto"/>
        <w:jc w:val="both"/>
        <w:rPr>
          <w:rFonts w:ascii="Arial" w:hAnsi="Arial" w:cs="Arial"/>
          <w:b/>
          <w:bCs/>
        </w:rPr>
      </w:pPr>
      <w:r>
        <w:rPr>
          <w:rFonts w:ascii="Arial" w:hAnsi="Arial" w:cs="Arial"/>
          <w:b/>
          <w:bCs/>
        </w:rPr>
        <w:t xml:space="preserve"> Alcance.</w:t>
      </w:r>
    </w:p>
    <w:p w:rsidR="00736791" w:rsidRPr="00736791" w:rsidRDefault="00736791" w:rsidP="00736791">
      <w:pPr>
        <w:pStyle w:val="Prrafodelista"/>
        <w:numPr>
          <w:ilvl w:val="0"/>
          <w:numId w:val="1"/>
        </w:numPr>
        <w:spacing w:line="360" w:lineRule="auto"/>
        <w:jc w:val="both"/>
        <w:rPr>
          <w:rFonts w:ascii="Arial" w:hAnsi="Arial" w:cs="Arial"/>
          <w:b/>
        </w:rPr>
      </w:pPr>
      <w:r w:rsidRPr="00736791">
        <w:rPr>
          <w:rFonts w:ascii="Arial" w:hAnsi="Arial" w:cs="Arial"/>
          <w:b/>
          <w:bCs/>
        </w:rPr>
        <w:t>Definiciones y  Abreviaturas</w:t>
      </w:r>
      <w:r w:rsidR="005F7E63">
        <w:rPr>
          <w:rFonts w:ascii="Arial" w:hAnsi="Arial" w:cs="Arial"/>
          <w:b/>
          <w:bCs/>
        </w:rPr>
        <w:t>.</w:t>
      </w:r>
    </w:p>
    <w:p w:rsidR="002C6475" w:rsidRPr="00736791" w:rsidRDefault="00736791" w:rsidP="00736791">
      <w:pPr>
        <w:pStyle w:val="Prrafodelista"/>
        <w:numPr>
          <w:ilvl w:val="0"/>
          <w:numId w:val="1"/>
        </w:numPr>
        <w:spacing w:line="360" w:lineRule="auto"/>
        <w:jc w:val="both"/>
        <w:rPr>
          <w:rFonts w:ascii="Arial" w:hAnsi="Arial" w:cs="Arial"/>
          <w:b/>
        </w:rPr>
      </w:pPr>
      <w:r>
        <w:rPr>
          <w:rFonts w:ascii="Arial" w:hAnsi="Arial" w:cs="Arial"/>
          <w:b/>
        </w:rPr>
        <w:t>Descripción</w:t>
      </w:r>
      <w:r w:rsidR="002C6475" w:rsidRPr="00736791">
        <w:rPr>
          <w:rFonts w:ascii="Arial" w:hAnsi="Arial" w:cs="Arial"/>
          <w:b/>
        </w:rPr>
        <w:t>.</w:t>
      </w:r>
    </w:p>
    <w:p w:rsidR="00736791" w:rsidRPr="00736791" w:rsidRDefault="00736791" w:rsidP="00736791">
      <w:pPr>
        <w:pStyle w:val="Prrafodelista"/>
        <w:numPr>
          <w:ilvl w:val="0"/>
          <w:numId w:val="1"/>
        </w:numPr>
        <w:spacing w:line="360" w:lineRule="auto"/>
        <w:jc w:val="both"/>
        <w:rPr>
          <w:rFonts w:ascii="Arial" w:hAnsi="Arial" w:cs="Arial"/>
          <w:b/>
        </w:rPr>
      </w:pPr>
      <w:r w:rsidRPr="00736791">
        <w:rPr>
          <w:rFonts w:ascii="Arial" w:hAnsi="Arial" w:cs="Arial"/>
          <w:b/>
        </w:rPr>
        <w:t>Sobre el animal de Laboratorio y Aspectos relacionados</w:t>
      </w:r>
      <w:r w:rsidR="005F7E63">
        <w:rPr>
          <w:rFonts w:ascii="Arial" w:hAnsi="Arial" w:cs="Arial"/>
          <w:b/>
        </w:rPr>
        <w:t>.</w:t>
      </w:r>
    </w:p>
    <w:p w:rsidR="00736791" w:rsidRDefault="005F7E63" w:rsidP="005F7E63">
      <w:pPr>
        <w:pStyle w:val="Prrafodelista"/>
        <w:numPr>
          <w:ilvl w:val="0"/>
          <w:numId w:val="1"/>
        </w:numPr>
        <w:spacing w:line="360" w:lineRule="auto"/>
        <w:rPr>
          <w:rFonts w:ascii="Arial" w:hAnsi="Arial" w:cs="Arial"/>
          <w:b/>
          <w:bCs/>
        </w:rPr>
      </w:pPr>
      <w:r>
        <w:rPr>
          <w:rFonts w:ascii="Arial" w:hAnsi="Arial" w:cs="Arial"/>
          <w:b/>
          <w:bCs/>
        </w:rPr>
        <w:t>Sobre las personas que trabajan empleando animales de laboratorio.</w:t>
      </w:r>
    </w:p>
    <w:p w:rsidR="005F7E63" w:rsidRDefault="005F7E63" w:rsidP="00736791">
      <w:pPr>
        <w:pStyle w:val="Prrafodelista"/>
        <w:numPr>
          <w:ilvl w:val="0"/>
          <w:numId w:val="1"/>
        </w:numPr>
        <w:spacing w:line="360" w:lineRule="auto"/>
        <w:jc w:val="both"/>
        <w:rPr>
          <w:rFonts w:ascii="Arial" w:hAnsi="Arial" w:cs="Arial"/>
          <w:b/>
          <w:bCs/>
        </w:rPr>
      </w:pPr>
      <w:r>
        <w:rPr>
          <w:rFonts w:ascii="Arial" w:hAnsi="Arial" w:cs="Arial"/>
          <w:b/>
          <w:bCs/>
        </w:rPr>
        <w:t>Documentos de referencia.</w:t>
      </w:r>
    </w:p>
    <w:p w:rsidR="002C6475" w:rsidRDefault="002C6475" w:rsidP="00736791">
      <w:pPr>
        <w:spacing w:after="0"/>
        <w:rPr>
          <w:sz w:val="28"/>
          <w:szCs w:val="28"/>
        </w:rPr>
      </w:pPr>
      <w:r>
        <w:rPr>
          <w:sz w:val="28"/>
          <w:szCs w:val="28"/>
        </w:rPr>
        <w:br w:type="page"/>
      </w:r>
    </w:p>
    <w:p w:rsidR="00EF3C91" w:rsidRPr="006E5070" w:rsidRDefault="00704475" w:rsidP="00AD2150">
      <w:pPr>
        <w:outlineLvl w:val="0"/>
        <w:rPr>
          <w:rFonts w:ascii="Arial" w:hAnsi="Arial" w:cs="Arial"/>
          <w:sz w:val="24"/>
          <w:szCs w:val="24"/>
        </w:rPr>
      </w:pPr>
      <w:r w:rsidRPr="006E5070">
        <w:rPr>
          <w:rFonts w:ascii="Arial" w:hAnsi="Arial" w:cs="Arial"/>
          <w:sz w:val="24"/>
          <w:szCs w:val="24"/>
        </w:rPr>
        <w:lastRenderedPageBreak/>
        <w:t>MANEJ</w:t>
      </w:r>
      <w:r w:rsidR="00C47A00" w:rsidRPr="006E5070">
        <w:rPr>
          <w:rFonts w:ascii="Arial" w:hAnsi="Arial" w:cs="Arial"/>
          <w:sz w:val="24"/>
          <w:szCs w:val="24"/>
        </w:rPr>
        <w:t>O CORRECTO DE ANIMALES DE LABORA</w:t>
      </w:r>
      <w:r w:rsidRPr="006E5070">
        <w:rPr>
          <w:rFonts w:ascii="Arial" w:hAnsi="Arial" w:cs="Arial"/>
          <w:sz w:val="24"/>
          <w:szCs w:val="24"/>
        </w:rPr>
        <w:t>TORIO</w:t>
      </w:r>
    </w:p>
    <w:p w:rsidR="00704475" w:rsidRPr="006E5070" w:rsidRDefault="00704475" w:rsidP="00736791">
      <w:pPr>
        <w:pStyle w:val="Prrafodelista"/>
        <w:numPr>
          <w:ilvl w:val="0"/>
          <w:numId w:val="2"/>
        </w:numPr>
        <w:rPr>
          <w:rFonts w:ascii="Arial" w:hAnsi="Arial" w:cs="Arial"/>
        </w:rPr>
      </w:pPr>
      <w:r w:rsidRPr="006E5070">
        <w:rPr>
          <w:rFonts w:ascii="Arial" w:hAnsi="Arial" w:cs="Arial"/>
        </w:rPr>
        <w:t>OBJETIVOS:</w:t>
      </w:r>
    </w:p>
    <w:p w:rsidR="00704475" w:rsidRPr="006E5070" w:rsidRDefault="00704475">
      <w:pPr>
        <w:rPr>
          <w:rFonts w:ascii="Arial" w:hAnsi="Arial" w:cs="Arial"/>
          <w:sz w:val="24"/>
          <w:szCs w:val="24"/>
        </w:rPr>
      </w:pPr>
      <w:r w:rsidRPr="006E5070">
        <w:rPr>
          <w:rFonts w:ascii="Arial" w:hAnsi="Arial" w:cs="Arial"/>
          <w:sz w:val="24"/>
          <w:szCs w:val="24"/>
        </w:rPr>
        <w:t>Establecer un procedimiento general y documentado para asegurar el correcto manejo de animales de laboratorio en la FCM.</w:t>
      </w:r>
    </w:p>
    <w:p w:rsidR="00704475" w:rsidRPr="006E5070" w:rsidRDefault="00704475" w:rsidP="00736791">
      <w:pPr>
        <w:pStyle w:val="Prrafodelista"/>
        <w:numPr>
          <w:ilvl w:val="0"/>
          <w:numId w:val="2"/>
        </w:numPr>
        <w:outlineLvl w:val="0"/>
        <w:rPr>
          <w:rFonts w:ascii="Arial" w:hAnsi="Arial" w:cs="Arial"/>
        </w:rPr>
      </w:pPr>
      <w:r w:rsidRPr="006E5070">
        <w:rPr>
          <w:rFonts w:ascii="Arial" w:hAnsi="Arial" w:cs="Arial"/>
        </w:rPr>
        <w:t>ALCANCE:</w:t>
      </w:r>
    </w:p>
    <w:p w:rsidR="00704475" w:rsidRPr="006E5070" w:rsidRDefault="00704475">
      <w:pPr>
        <w:rPr>
          <w:rFonts w:ascii="Arial" w:hAnsi="Arial" w:cs="Arial"/>
          <w:sz w:val="24"/>
          <w:szCs w:val="24"/>
        </w:rPr>
      </w:pPr>
      <w:r w:rsidRPr="006E5070">
        <w:rPr>
          <w:rFonts w:ascii="Arial" w:hAnsi="Arial" w:cs="Arial"/>
          <w:sz w:val="24"/>
          <w:szCs w:val="24"/>
        </w:rPr>
        <w:t>Aplicable a todo el personal que trabaje empleando animales de laboratorio.</w:t>
      </w:r>
    </w:p>
    <w:p w:rsidR="00704475" w:rsidRPr="006E5070" w:rsidRDefault="00704475" w:rsidP="00736791">
      <w:pPr>
        <w:pStyle w:val="Prrafodelista"/>
        <w:numPr>
          <w:ilvl w:val="0"/>
          <w:numId w:val="2"/>
        </w:numPr>
        <w:outlineLvl w:val="0"/>
        <w:rPr>
          <w:rFonts w:ascii="Arial" w:hAnsi="Arial" w:cs="Arial"/>
        </w:rPr>
      </w:pPr>
      <w:r w:rsidRPr="006E5070">
        <w:rPr>
          <w:rFonts w:ascii="Arial" w:hAnsi="Arial" w:cs="Arial"/>
        </w:rPr>
        <w:t>DEFINICIONES Y ABREVIATURAS:</w:t>
      </w:r>
    </w:p>
    <w:p w:rsidR="00704475" w:rsidRPr="006E5070" w:rsidRDefault="00704475">
      <w:pPr>
        <w:rPr>
          <w:rFonts w:ascii="Arial" w:hAnsi="Arial" w:cs="Arial"/>
          <w:sz w:val="24"/>
          <w:szCs w:val="24"/>
        </w:rPr>
      </w:pPr>
      <w:r w:rsidRPr="006E5070">
        <w:rPr>
          <w:rFonts w:ascii="Arial" w:hAnsi="Arial" w:cs="Arial"/>
          <w:sz w:val="24"/>
          <w:szCs w:val="24"/>
          <w:u w:val="single"/>
        </w:rPr>
        <w:t>Animal de laboratorio</w:t>
      </w:r>
      <w:r w:rsidRPr="006E5070">
        <w:rPr>
          <w:rFonts w:ascii="Arial" w:hAnsi="Arial" w:cs="Arial"/>
          <w:sz w:val="24"/>
          <w:szCs w:val="24"/>
        </w:rPr>
        <w:t>: es un ser vivo capaz de experimentar dolor y exhibir comportamientos asociados al trato que reciban durante su empleo. Ese tratamiento debe ser realizado con respeto y dedicación de acuerdo con la normativa internacional del manejo científico de las especies de experimentación.</w:t>
      </w:r>
    </w:p>
    <w:p w:rsidR="00704475" w:rsidRPr="006E5070" w:rsidRDefault="00704475">
      <w:pPr>
        <w:rPr>
          <w:rFonts w:ascii="Arial" w:hAnsi="Arial" w:cs="Arial"/>
          <w:sz w:val="24"/>
          <w:szCs w:val="24"/>
        </w:rPr>
      </w:pPr>
      <w:r w:rsidRPr="006E5070">
        <w:rPr>
          <w:rFonts w:ascii="Arial" w:hAnsi="Arial" w:cs="Arial"/>
          <w:sz w:val="24"/>
          <w:szCs w:val="24"/>
          <w:u w:val="single"/>
        </w:rPr>
        <w:t>Zoonosis</w:t>
      </w:r>
      <w:r w:rsidRPr="006E5070">
        <w:rPr>
          <w:rFonts w:ascii="Arial" w:hAnsi="Arial" w:cs="Arial"/>
          <w:sz w:val="24"/>
          <w:szCs w:val="24"/>
        </w:rPr>
        <w:t xml:space="preserve">: es la </w:t>
      </w:r>
      <w:r w:rsidR="00364F7E" w:rsidRPr="006E5070">
        <w:rPr>
          <w:rFonts w:ascii="Arial" w:hAnsi="Arial" w:cs="Arial"/>
          <w:sz w:val="24"/>
          <w:szCs w:val="24"/>
        </w:rPr>
        <w:t xml:space="preserve">transmisión de enfermedades de una fuente animal al ser humano. </w:t>
      </w:r>
      <w:r w:rsidR="00691877" w:rsidRPr="006E5070">
        <w:rPr>
          <w:rFonts w:ascii="Arial" w:hAnsi="Arial" w:cs="Arial"/>
          <w:sz w:val="24"/>
          <w:szCs w:val="24"/>
        </w:rPr>
        <w:t>Como los animales de laboratorio son potencialmente zoonóticos, todas las operaciones involucradas en su empleo deberán ser realizadas con suma precaución, cumpliéndose con las medidas de seguridad normadas al respecto, y ante casos especiales de no existir normativa al respecto, se tomara como referencia los usos y costumbres de casos relacionados.</w:t>
      </w:r>
    </w:p>
    <w:p w:rsidR="00AE7653" w:rsidRPr="006E5070" w:rsidRDefault="00364F7E">
      <w:pPr>
        <w:rPr>
          <w:rFonts w:ascii="Arial" w:hAnsi="Arial" w:cs="Arial"/>
          <w:sz w:val="24"/>
          <w:szCs w:val="24"/>
        </w:rPr>
      </w:pPr>
      <w:r w:rsidRPr="006E5070">
        <w:rPr>
          <w:rFonts w:ascii="Arial" w:hAnsi="Arial" w:cs="Arial"/>
          <w:sz w:val="24"/>
          <w:szCs w:val="24"/>
          <w:u w:val="single"/>
        </w:rPr>
        <w:t>Residuos generados del trabajo con animales de laboratorio</w:t>
      </w:r>
      <w:r w:rsidRPr="006E5070">
        <w:rPr>
          <w:rFonts w:ascii="Arial" w:hAnsi="Arial" w:cs="Arial"/>
          <w:sz w:val="24"/>
          <w:szCs w:val="24"/>
        </w:rPr>
        <w:t xml:space="preserve">: son todos los desechos resultantes del trabajo realizado con estos animales. Luego del empleo de un animal para experimentación científica, se debe garantizar la disposición final de todos los residuos generados, en particular de los </w:t>
      </w:r>
      <w:r w:rsidR="00B72576" w:rsidRPr="006E5070">
        <w:rPr>
          <w:rFonts w:ascii="Arial" w:hAnsi="Arial" w:cs="Arial"/>
          <w:sz w:val="24"/>
          <w:szCs w:val="24"/>
        </w:rPr>
        <w:t>orgánicos</w:t>
      </w:r>
      <w:r w:rsidRPr="006E5070">
        <w:rPr>
          <w:rFonts w:ascii="Arial" w:hAnsi="Arial" w:cs="Arial"/>
          <w:sz w:val="24"/>
          <w:szCs w:val="24"/>
        </w:rPr>
        <w:t>. Esta etapa debe ser considerada como la parte final de la técnica de experimentación en desarrollo. (Ver gestión y disposición final de residuos patológicos).</w:t>
      </w:r>
    </w:p>
    <w:p w:rsidR="00364F7E" w:rsidRPr="006E5070" w:rsidRDefault="00364F7E">
      <w:pPr>
        <w:rPr>
          <w:rFonts w:ascii="Arial" w:hAnsi="Arial" w:cs="Arial"/>
          <w:sz w:val="24"/>
          <w:szCs w:val="24"/>
        </w:rPr>
      </w:pPr>
      <w:r w:rsidRPr="006E5070">
        <w:rPr>
          <w:rFonts w:ascii="Arial" w:hAnsi="Arial" w:cs="Arial"/>
          <w:sz w:val="24"/>
          <w:szCs w:val="24"/>
          <w:u w:val="single"/>
        </w:rPr>
        <w:t>Eutanasia</w:t>
      </w:r>
      <w:r w:rsidRPr="006E5070">
        <w:rPr>
          <w:rFonts w:ascii="Arial" w:hAnsi="Arial" w:cs="Arial"/>
          <w:sz w:val="24"/>
          <w:szCs w:val="24"/>
        </w:rPr>
        <w:t>: es la administración de una muerte digna, sin sufrimiento y sin dolor. Consiste en la anulación rápida del sistema nervioso central</w:t>
      </w:r>
      <w:r w:rsidR="003E2DAC" w:rsidRPr="006E5070">
        <w:rPr>
          <w:rFonts w:ascii="Arial" w:hAnsi="Arial" w:cs="Arial"/>
          <w:sz w:val="24"/>
          <w:szCs w:val="24"/>
        </w:rPr>
        <w:t xml:space="preserve">, responsable de la percepción del dolor. Toda otra operatoria al respecto que no cumpla con este requisito, no se considerara </w:t>
      </w:r>
      <w:r w:rsidR="00691877" w:rsidRPr="006E5070">
        <w:rPr>
          <w:rFonts w:ascii="Arial" w:hAnsi="Arial" w:cs="Arial"/>
          <w:sz w:val="24"/>
          <w:szCs w:val="24"/>
        </w:rPr>
        <w:t>válida</w:t>
      </w:r>
      <w:r w:rsidR="003E2DAC" w:rsidRPr="006E5070">
        <w:rPr>
          <w:rFonts w:ascii="Arial" w:hAnsi="Arial" w:cs="Arial"/>
          <w:sz w:val="24"/>
          <w:szCs w:val="24"/>
        </w:rPr>
        <w:t xml:space="preserve"> para ser informada en publicaciones científicas, independientemente de la especie animal que se trate.</w:t>
      </w:r>
    </w:p>
    <w:p w:rsidR="003E2DAC" w:rsidRPr="006E5070" w:rsidRDefault="003E2DAC" w:rsidP="00736791">
      <w:pPr>
        <w:pStyle w:val="Prrafodelista"/>
        <w:numPr>
          <w:ilvl w:val="0"/>
          <w:numId w:val="2"/>
        </w:numPr>
        <w:outlineLvl w:val="0"/>
        <w:rPr>
          <w:rFonts w:ascii="Arial" w:hAnsi="Arial" w:cs="Arial"/>
        </w:rPr>
      </w:pPr>
      <w:r w:rsidRPr="006E5070">
        <w:rPr>
          <w:rFonts w:ascii="Arial" w:hAnsi="Arial" w:cs="Arial"/>
        </w:rPr>
        <w:t>DESCRIPCION:</w:t>
      </w:r>
    </w:p>
    <w:p w:rsidR="003E2DAC" w:rsidRPr="00614795" w:rsidRDefault="00614795">
      <w:pPr>
        <w:rPr>
          <w:rFonts w:ascii="Arial" w:hAnsi="Arial" w:cs="Arial"/>
          <w:sz w:val="24"/>
          <w:szCs w:val="24"/>
        </w:rPr>
      </w:pPr>
      <w:r w:rsidRPr="00614795">
        <w:rPr>
          <w:rFonts w:ascii="Arial" w:hAnsi="Arial" w:cs="Arial"/>
          <w:sz w:val="24"/>
          <w:szCs w:val="24"/>
        </w:rPr>
        <w:t>Se consideran importantes la</w:t>
      </w:r>
      <w:r w:rsidRPr="00614795">
        <w:rPr>
          <w:rFonts w:ascii="Arial" w:hAnsi="Arial" w:cs="Arial"/>
        </w:rPr>
        <w:t xml:space="preserve"> Regla de las tres (3) erres Reemplazo, Reducción, Refinamiento.</w:t>
      </w:r>
    </w:p>
    <w:p w:rsidR="00614795" w:rsidRPr="00614795" w:rsidRDefault="00614795" w:rsidP="00614795">
      <w:pPr>
        <w:outlineLvl w:val="0"/>
        <w:rPr>
          <w:rFonts w:ascii="Arial" w:hAnsi="Arial" w:cs="Arial"/>
        </w:rPr>
      </w:pPr>
      <w:r w:rsidRPr="00614795">
        <w:rPr>
          <w:rFonts w:ascii="Arial" w:hAnsi="Arial" w:cs="Arial"/>
        </w:rPr>
        <w:lastRenderedPageBreak/>
        <w:t xml:space="preserve">Reemplazo: de los animales de laboratorio o en los ensayos de rutina y que se sustituyan por medios alternativos, como modelos matemáticos o sistemas biológicos in vitro. </w:t>
      </w:r>
    </w:p>
    <w:p w:rsidR="00614795" w:rsidRPr="00614795" w:rsidRDefault="00614795" w:rsidP="00614795">
      <w:pPr>
        <w:outlineLvl w:val="0"/>
        <w:rPr>
          <w:rFonts w:ascii="Arial" w:hAnsi="Arial" w:cs="Arial"/>
        </w:rPr>
      </w:pPr>
      <w:r w:rsidRPr="00614795">
        <w:rPr>
          <w:rFonts w:ascii="Arial" w:hAnsi="Arial" w:cs="Arial"/>
        </w:rPr>
        <w:t>Reducción: del número de animales utilizados, tratar de lograr el mínimo que permita l</w:t>
      </w:r>
      <w:r w:rsidRPr="00614795">
        <w:rPr>
          <w:rFonts w:ascii="Arial" w:hAnsi="Arial" w:cs="Arial"/>
        </w:rPr>
        <w:t>legar a los resultados buscados.</w:t>
      </w:r>
    </w:p>
    <w:p w:rsidR="00614795" w:rsidRPr="00614795" w:rsidRDefault="00614795" w:rsidP="00614795">
      <w:pPr>
        <w:outlineLvl w:val="0"/>
        <w:rPr>
          <w:rFonts w:ascii="Arial" w:hAnsi="Arial" w:cs="Arial"/>
        </w:rPr>
      </w:pPr>
      <w:r w:rsidRPr="00614795">
        <w:rPr>
          <w:rFonts w:ascii="Arial" w:hAnsi="Arial" w:cs="Arial"/>
        </w:rPr>
        <w:t xml:space="preserve"> Refinamiento</w:t>
      </w:r>
      <w:r w:rsidRPr="00614795">
        <w:rPr>
          <w:rFonts w:ascii="Arial" w:hAnsi="Arial" w:cs="Arial"/>
        </w:rPr>
        <w:t>:</w:t>
      </w:r>
      <w:r w:rsidRPr="00614795">
        <w:rPr>
          <w:rFonts w:ascii="Arial" w:hAnsi="Arial" w:cs="Arial"/>
        </w:rPr>
        <w:t xml:space="preserve"> se refiere a la obligación de estipular el uso de métodos no invasivos que eviten el dolor o el estrés de los animales. En el caso que sea imprescindible el uso de anestésicos, usar los adecuados, al igual que en la aplicación de eutanasia anticipada. </w:t>
      </w:r>
    </w:p>
    <w:p w:rsidR="003E2DAC" w:rsidRPr="006E5070" w:rsidRDefault="003E2DAC" w:rsidP="00736791">
      <w:pPr>
        <w:pStyle w:val="Prrafodelista"/>
        <w:numPr>
          <w:ilvl w:val="0"/>
          <w:numId w:val="2"/>
        </w:numPr>
        <w:outlineLvl w:val="0"/>
        <w:rPr>
          <w:rFonts w:ascii="Arial" w:hAnsi="Arial" w:cs="Arial"/>
        </w:rPr>
      </w:pPr>
      <w:r w:rsidRPr="006E5070">
        <w:rPr>
          <w:rFonts w:ascii="Arial" w:hAnsi="Arial" w:cs="Arial"/>
        </w:rPr>
        <w:t>SOBRE EL ANIMAL DE LABORATORIO Y ASPECTOS RELACIONADOS:</w:t>
      </w:r>
    </w:p>
    <w:p w:rsidR="003E2DAC" w:rsidRPr="006E5070" w:rsidRDefault="003E2DAC">
      <w:pPr>
        <w:rPr>
          <w:rFonts w:ascii="Arial" w:hAnsi="Arial" w:cs="Arial"/>
          <w:sz w:val="24"/>
          <w:szCs w:val="24"/>
        </w:rPr>
      </w:pPr>
      <w:r w:rsidRPr="006E5070">
        <w:rPr>
          <w:rFonts w:ascii="Arial" w:hAnsi="Arial" w:cs="Arial"/>
          <w:sz w:val="24"/>
          <w:szCs w:val="24"/>
        </w:rPr>
        <w:t>-Todo animal debe tener satisfechas sus necesidades bás</w:t>
      </w:r>
      <w:r w:rsidR="00614795">
        <w:rPr>
          <w:rFonts w:ascii="Arial" w:hAnsi="Arial" w:cs="Arial"/>
          <w:sz w:val="24"/>
          <w:szCs w:val="24"/>
        </w:rPr>
        <w:t>icas: (alojamiento/agua/comida) y ventilación.</w:t>
      </w:r>
    </w:p>
    <w:p w:rsidR="003E2DAC" w:rsidRPr="006E5070" w:rsidRDefault="003E2DAC">
      <w:pPr>
        <w:rPr>
          <w:rFonts w:ascii="Arial" w:hAnsi="Arial" w:cs="Arial"/>
          <w:sz w:val="24"/>
          <w:szCs w:val="24"/>
        </w:rPr>
      </w:pPr>
      <w:r w:rsidRPr="006E5070">
        <w:rPr>
          <w:rFonts w:ascii="Arial" w:hAnsi="Arial" w:cs="Arial"/>
          <w:sz w:val="24"/>
          <w:szCs w:val="24"/>
        </w:rPr>
        <w:t>-El recinto donde se encuentra debe tener el espacio necesario para permitir los movimientos habituales del animal, y el ciclo de luz/oscuridad y la temperatura deben ser acordes a la especie considerada.</w:t>
      </w:r>
    </w:p>
    <w:p w:rsidR="00614795" w:rsidRPr="00614795" w:rsidRDefault="00365B78">
      <w:pPr>
        <w:rPr>
          <w:rFonts w:ascii="Arial" w:hAnsi="Arial" w:cs="Arial"/>
          <w:sz w:val="24"/>
          <w:szCs w:val="24"/>
        </w:rPr>
      </w:pPr>
      <w:r w:rsidRPr="00614795">
        <w:rPr>
          <w:rFonts w:ascii="Arial" w:hAnsi="Arial" w:cs="Arial"/>
          <w:sz w:val="24"/>
          <w:szCs w:val="24"/>
        </w:rPr>
        <w:t>-</w:t>
      </w:r>
      <w:r w:rsidR="00614795" w:rsidRPr="00614795">
        <w:rPr>
          <w:rFonts w:ascii="Arial" w:hAnsi="Arial" w:cs="Arial"/>
        </w:rPr>
        <w:t xml:space="preserve">El animal no debe estar sujeto a estrés ni a ruidos disonantes. Sólo las condiciones experimentales podrán determinar que el animal se vea sometido a alguna de estas molestias durante un lapso acotado y fuera del bioterio. -El animal no debe estar sometido al dolor ni al sufrimiento </w:t>
      </w:r>
    </w:p>
    <w:p w:rsidR="00365B78" w:rsidRPr="006E5070" w:rsidRDefault="00365B78">
      <w:pPr>
        <w:rPr>
          <w:rFonts w:ascii="Arial" w:hAnsi="Arial" w:cs="Arial"/>
          <w:sz w:val="24"/>
          <w:szCs w:val="24"/>
        </w:rPr>
      </w:pPr>
      <w:r w:rsidRPr="006E5070">
        <w:rPr>
          <w:rFonts w:ascii="Arial" w:hAnsi="Arial" w:cs="Arial"/>
          <w:sz w:val="24"/>
          <w:szCs w:val="24"/>
        </w:rPr>
        <w:t>-El animal no debe estar sometido al dolor ni al sufrimiento innecesario.</w:t>
      </w:r>
    </w:p>
    <w:p w:rsidR="00365B78" w:rsidRPr="006E5070" w:rsidRDefault="00365B78">
      <w:pPr>
        <w:rPr>
          <w:rFonts w:ascii="Arial" w:hAnsi="Arial" w:cs="Arial"/>
          <w:sz w:val="24"/>
          <w:szCs w:val="24"/>
        </w:rPr>
      </w:pPr>
      <w:r w:rsidRPr="006E5070">
        <w:rPr>
          <w:rFonts w:ascii="Arial" w:hAnsi="Arial" w:cs="Arial"/>
          <w:sz w:val="24"/>
          <w:szCs w:val="24"/>
        </w:rPr>
        <w:t>-En las experiencias en que aplique, el animal tiene derecho a recibir una muerte digna (eutanasia).</w:t>
      </w:r>
    </w:p>
    <w:p w:rsidR="00365B78" w:rsidRPr="006E5070" w:rsidRDefault="00365B78" w:rsidP="00736791">
      <w:pPr>
        <w:pStyle w:val="Prrafodelista"/>
        <w:numPr>
          <w:ilvl w:val="0"/>
          <w:numId w:val="2"/>
        </w:numPr>
        <w:outlineLvl w:val="0"/>
        <w:rPr>
          <w:rFonts w:ascii="Arial" w:hAnsi="Arial" w:cs="Arial"/>
        </w:rPr>
      </w:pPr>
      <w:r w:rsidRPr="006E5070">
        <w:rPr>
          <w:rFonts w:ascii="Arial" w:hAnsi="Arial" w:cs="Arial"/>
        </w:rPr>
        <w:t>SOBRE LAS PERSONAS QUE TRABAJAN EMPLEANDO ANIMALES DE LABORATORIO:</w:t>
      </w:r>
    </w:p>
    <w:p w:rsidR="00365B78" w:rsidRPr="006E5070" w:rsidRDefault="00365B78">
      <w:pPr>
        <w:rPr>
          <w:rFonts w:ascii="Arial" w:hAnsi="Arial" w:cs="Arial"/>
          <w:sz w:val="24"/>
          <w:szCs w:val="24"/>
        </w:rPr>
      </w:pPr>
      <w:r w:rsidRPr="006E5070">
        <w:rPr>
          <w:rFonts w:ascii="Arial" w:hAnsi="Arial" w:cs="Arial"/>
          <w:sz w:val="24"/>
          <w:szCs w:val="24"/>
        </w:rPr>
        <w:t>-Deben realizar cursos de capacitación en manejo de animales de laboratorio, que periódicamente se dictan en diferentes organismos.</w:t>
      </w:r>
    </w:p>
    <w:p w:rsidR="00365B78" w:rsidRPr="006E5070" w:rsidRDefault="00365B78">
      <w:pPr>
        <w:rPr>
          <w:rFonts w:ascii="Arial" w:hAnsi="Arial" w:cs="Arial"/>
          <w:sz w:val="24"/>
          <w:szCs w:val="24"/>
        </w:rPr>
      </w:pPr>
      <w:r w:rsidRPr="006E5070">
        <w:rPr>
          <w:rFonts w:ascii="Arial" w:hAnsi="Arial" w:cs="Arial"/>
          <w:sz w:val="24"/>
          <w:szCs w:val="24"/>
        </w:rPr>
        <w:t xml:space="preserve">- Se requiere que </w:t>
      </w:r>
      <w:r w:rsidR="00B72576" w:rsidRPr="006E5070">
        <w:rPr>
          <w:rFonts w:ascii="Arial" w:hAnsi="Arial" w:cs="Arial"/>
          <w:sz w:val="24"/>
          <w:szCs w:val="24"/>
        </w:rPr>
        <w:t>conozcan</w:t>
      </w:r>
      <w:r w:rsidRPr="006E5070">
        <w:rPr>
          <w:rFonts w:ascii="Arial" w:hAnsi="Arial" w:cs="Arial"/>
          <w:sz w:val="24"/>
          <w:szCs w:val="24"/>
        </w:rPr>
        <w:t xml:space="preserve"> la biología, la fisiología y las conductas habituales de los animales de experimentación a emplear, antes de manipular ejemplares de laboratorio.</w:t>
      </w:r>
    </w:p>
    <w:p w:rsidR="00365B78" w:rsidRPr="006E5070" w:rsidRDefault="00365B78">
      <w:pPr>
        <w:rPr>
          <w:rFonts w:ascii="Arial" w:hAnsi="Arial" w:cs="Arial"/>
          <w:sz w:val="24"/>
          <w:szCs w:val="24"/>
        </w:rPr>
      </w:pPr>
      <w:r w:rsidRPr="006E5070">
        <w:rPr>
          <w:rFonts w:ascii="Arial" w:hAnsi="Arial" w:cs="Arial"/>
          <w:sz w:val="24"/>
          <w:szCs w:val="24"/>
        </w:rPr>
        <w:t xml:space="preserve">- Es necesario que tomen todas las medidas de prevención y cuidados personales en sintonía con las buenas </w:t>
      </w:r>
      <w:r w:rsidR="00B72576" w:rsidRPr="006E5070">
        <w:rPr>
          <w:rFonts w:ascii="Arial" w:hAnsi="Arial" w:cs="Arial"/>
          <w:sz w:val="24"/>
          <w:szCs w:val="24"/>
        </w:rPr>
        <w:t>prácticas</w:t>
      </w:r>
      <w:r w:rsidRPr="006E5070">
        <w:rPr>
          <w:rFonts w:ascii="Arial" w:hAnsi="Arial" w:cs="Arial"/>
          <w:sz w:val="24"/>
          <w:szCs w:val="24"/>
        </w:rPr>
        <w:t xml:space="preserve"> de laboratorio sugeridas en “ </w:t>
      </w:r>
      <w:r w:rsidRPr="006E5070">
        <w:rPr>
          <w:rFonts w:ascii="Arial" w:hAnsi="Arial" w:cs="Arial"/>
          <w:sz w:val="24"/>
          <w:szCs w:val="24"/>
        </w:rPr>
        <w:lastRenderedPageBreak/>
        <w:t>PROGE 02”</w:t>
      </w:r>
      <w:r w:rsidR="00CF6FE8" w:rsidRPr="006E5070">
        <w:rPr>
          <w:rFonts w:ascii="Arial" w:hAnsi="Arial" w:cs="Arial"/>
          <w:sz w:val="24"/>
          <w:szCs w:val="24"/>
        </w:rPr>
        <w:t>; por ejemplo: uso de guantes para trabajar con fluidos u órganos animales, piel o excretas; uso de guardapolvo y barbijo y/o antiparras,</w:t>
      </w:r>
      <w:r w:rsidR="00B72576" w:rsidRPr="006E5070">
        <w:rPr>
          <w:rFonts w:ascii="Arial" w:hAnsi="Arial" w:cs="Arial"/>
          <w:sz w:val="24"/>
          <w:szCs w:val="24"/>
        </w:rPr>
        <w:t xml:space="preserve"> </w:t>
      </w:r>
      <w:r w:rsidR="00CF6FE8" w:rsidRPr="006E5070">
        <w:rPr>
          <w:rFonts w:ascii="Arial" w:hAnsi="Arial" w:cs="Arial"/>
          <w:sz w:val="24"/>
          <w:szCs w:val="24"/>
        </w:rPr>
        <w:t>etc.</w:t>
      </w:r>
    </w:p>
    <w:p w:rsidR="00CF6FE8" w:rsidRPr="006E5070" w:rsidRDefault="00CF6FE8">
      <w:pPr>
        <w:rPr>
          <w:rFonts w:ascii="Arial" w:hAnsi="Arial" w:cs="Arial"/>
          <w:sz w:val="24"/>
          <w:szCs w:val="24"/>
        </w:rPr>
      </w:pPr>
      <w:r w:rsidRPr="006E5070">
        <w:rPr>
          <w:rFonts w:ascii="Arial" w:hAnsi="Arial" w:cs="Arial"/>
          <w:sz w:val="24"/>
          <w:szCs w:val="24"/>
        </w:rPr>
        <w:t xml:space="preserve">-Deben contar con la inmunización reglamentaria: vacunación antitetánica, </w:t>
      </w:r>
      <w:r w:rsidR="00B72576" w:rsidRPr="006E5070">
        <w:rPr>
          <w:rFonts w:ascii="Arial" w:hAnsi="Arial" w:cs="Arial"/>
          <w:sz w:val="24"/>
          <w:szCs w:val="24"/>
        </w:rPr>
        <w:t>anti hepatitis</w:t>
      </w:r>
      <w:r w:rsidRPr="006E5070">
        <w:rPr>
          <w:rFonts w:ascii="Arial" w:hAnsi="Arial" w:cs="Arial"/>
          <w:sz w:val="24"/>
          <w:szCs w:val="24"/>
        </w:rPr>
        <w:t xml:space="preserve"> B, son esenciales. Si se trabaja con otras especies potencialmente riesgosas para otras enfermedades, la vacunación pertinente, si existe, es obligatoria. </w:t>
      </w:r>
      <w:r w:rsidR="00B72576" w:rsidRPr="006E5070">
        <w:rPr>
          <w:rFonts w:ascii="Arial" w:hAnsi="Arial" w:cs="Arial"/>
          <w:sz w:val="24"/>
          <w:szCs w:val="24"/>
        </w:rPr>
        <w:t>Considérese</w:t>
      </w:r>
      <w:r w:rsidRPr="006E5070">
        <w:rPr>
          <w:rFonts w:ascii="Arial" w:hAnsi="Arial" w:cs="Arial"/>
          <w:sz w:val="24"/>
          <w:szCs w:val="24"/>
        </w:rPr>
        <w:t xml:space="preserve"> como ejemplos que en la normativa internacional, el trabajo con roedores es considerado con un nivel de riesgo 2 (sobre un máximo de 4) y el trabajo con primates se considera directamente con nivel 4.</w:t>
      </w:r>
    </w:p>
    <w:p w:rsidR="00CF6FE8" w:rsidRPr="006E5070" w:rsidRDefault="00CF6FE8">
      <w:pPr>
        <w:rPr>
          <w:rFonts w:ascii="Arial" w:hAnsi="Arial" w:cs="Arial"/>
          <w:sz w:val="24"/>
          <w:szCs w:val="24"/>
        </w:rPr>
      </w:pPr>
      <w:r w:rsidRPr="006E5070">
        <w:rPr>
          <w:rFonts w:ascii="Arial" w:hAnsi="Arial" w:cs="Arial"/>
          <w:sz w:val="24"/>
          <w:szCs w:val="24"/>
        </w:rPr>
        <w:t>-</w:t>
      </w:r>
      <w:r w:rsidR="00B72576" w:rsidRPr="006E5070">
        <w:rPr>
          <w:rFonts w:ascii="Arial" w:hAnsi="Arial" w:cs="Arial"/>
          <w:sz w:val="24"/>
          <w:szCs w:val="24"/>
        </w:rPr>
        <w:t>Mantendrán</w:t>
      </w:r>
      <w:r w:rsidRPr="006E5070">
        <w:rPr>
          <w:rFonts w:ascii="Arial" w:hAnsi="Arial" w:cs="Arial"/>
          <w:sz w:val="24"/>
          <w:szCs w:val="24"/>
        </w:rPr>
        <w:t xml:space="preserve"> las condiciones estrictas de higiene y seguridad, antes, durante y después del trabajo. Desinfectando y descontaminando el lugar de trabajo una vez finalizada la tarea. </w:t>
      </w:r>
    </w:p>
    <w:p w:rsidR="00CF6FE8" w:rsidRPr="006E5070" w:rsidRDefault="00CF6FE8">
      <w:pPr>
        <w:rPr>
          <w:rFonts w:ascii="Arial" w:hAnsi="Arial" w:cs="Arial"/>
          <w:sz w:val="24"/>
          <w:szCs w:val="24"/>
        </w:rPr>
      </w:pPr>
      <w:r w:rsidRPr="006E5070">
        <w:rPr>
          <w:rFonts w:ascii="Arial" w:hAnsi="Arial" w:cs="Arial"/>
          <w:sz w:val="24"/>
          <w:szCs w:val="24"/>
        </w:rPr>
        <w:t xml:space="preserve">-Los restos animales o sus cuerpos completos, se </w:t>
      </w:r>
      <w:r w:rsidR="00B72576" w:rsidRPr="006E5070">
        <w:rPr>
          <w:rFonts w:ascii="Arial" w:hAnsi="Arial" w:cs="Arial"/>
          <w:sz w:val="24"/>
          <w:szCs w:val="24"/>
        </w:rPr>
        <w:t>desecharan</w:t>
      </w:r>
      <w:r w:rsidRPr="006E5070">
        <w:rPr>
          <w:rFonts w:ascii="Arial" w:hAnsi="Arial" w:cs="Arial"/>
          <w:sz w:val="24"/>
          <w:szCs w:val="24"/>
        </w:rPr>
        <w:t xml:space="preserve"> siguiendo lo dispuesto en</w:t>
      </w:r>
      <w:r w:rsidR="00B72576" w:rsidRPr="006E5070">
        <w:rPr>
          <w:rFonts w:ascii="Arial" w:hAnsi="Arial" w:cs="Arial"/>
          <w:sz w:val="24"/>
          <w:szCs w:val="24"/>
        </w:rPr>
        <w:t xml:space="preserve"> PIL SIG sobre disposición final de residuos.</w:t>
      </w:r>
    </w:p>
    <w:p w:rsidR="00B72576" w:rsidRPr="006E5070" w:rsidRDefault="00B72576" w:rsidP="005F7E63">
      <w:pPr>
        <w:pStyle w:val="Prrafodelista"/>
        <w:numPr>
          <w:ilvl w:val="0"/>
          <w:numId w:val="2"/>
        </w:numPr>
        <w:outlineLvl w:val="0"/>
        <w:rPr>
          <w:rFonts w:ascii="Arial" w:hAnsi="Arial" w:cs="Arial"/>
        </w:rPr>
      </w:pPr>
      <w:r w:rsidRPr="006E5070">
        <w:rPr>
          <w:rFonts w:ascii="Arial" w:hAnsi="Arial" w:cs="Arial"/>
        </w:rPr>
        <w:t>DOCUMENTOS DE REFERENCIA:</w:t>
      </w:r>
    </w:p>
    <w:p w:rsidR="00B72576" w:rsidRPr="00614795" w:rsidRDefault="00614795">
      <w:pPr>
        <w:rPr>
          <w:rFonts w:ascii="Arial" w:hAnsi="Arial" w:cs="Arial"/>
          <w:sz w:val="24"/>
          <w:szCs w:val="24"/>
        </w:rPr>
      </w:pPr>
      <w:r w:rsidRPr="00614795">
        <w:rPr>
          <w:rFonts w:ascii="Arial" w:hAnsi="Arial" w:cs="Arial"/>
        </w:rPr>
        <w:t xml:space="preserve">Reglamento para el Cuidado y </w:t>
      </w:r>
      <w:bookmarkStart w:id="0" w:name="_GoBack"/>
      <w:bookmarkEnd w:id="0"/>
      <w:r w:rsidRPr="00614795">
        <w:rPr>
          <w:rFonts w:ascii="Arial" w:hAnsi="Arial" w:cs="Arial"/>
        </w:rPr>
        <w:t>Uso de Animales de Medicina (Ord. 2/16 CD).</w:t>
      </w:r>
    </w:p>
    <w:sectPr w:rsidR="00B72576" w:rsidRPr="00614795" w:rsidSect="00EF3C9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11" w:rsidRDefault="00435911" w:rsidP="00AD2150">
      <w:pPr>
        <w:spacing w:after="0" w:line="240" w:lineRule="auto"/>
      </w:pPr>
      <w:r>
        <w:separator/>
      </w:r>
    </w:p>
  </w:endnote>
  <w:endnote w:type="continuationSeparator" w:id="0">
    <w:p w:rsidR="00435911" w:rsidRDefault="00435911" w:rsidP="00AD2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6EA" w:rsidRDefault="00D676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3"/>
      <w:gridCol w:w="3169"/>
      <w:gridCol w:w="2482"/>
    </w:tblGrid>
    <w:tr w:rsidR="00AD2150" w:rsidTr="00CD267A">
      <w:trPr>
        <w:trHeight w:val="536"/>
      </w:trPr>
      <w:tc>
        <w:tcPr>
          <w:tcW w:w="3433" w:type="dxa"/>
          <w:tcBorders>
            <w:top w:val="single" w:sz="8" w:space="0" w:color="auto"/>
            <w:left w:val="single" w:sz="8" w:space="0" w:color="auto"/>
            <w:bottom w:val="single" w:sz="8" w:space="0" w:color="auto"/>
            <w:right w:val="single" w:sz="8" w:space="0" w:color="auto"/>
          </w:tcBorders>
        </w:tcPr>
        <w:p w:rsidR="00AD2150" w:rsidRDefault="00D33909" w:rsidP="00CD267A">
          <w:pPr>
            <w:pStyle w:val="Piedepgina"/>
            <w:rPr>
              <w:rFonts w:ascii="Arial" w:hAnsi="Arial" w:cs="Arial"/>
              <w:sz w:val="20"/>
            </w:rPr>
          </w:pPr>
          <w:r>
            <w:rPr>
              <w:rFonts w:ascii="Arial" w:hAnsi="Arial" w:cs="Arial"/>
              <w:noProof/>
              <w:sz w:val="20"/>
            </w:rPr>
            <w:t xml:space="preserve"> </w:t>
          </w:r>
        </w:p>
      </w:tc>
      <w:tc>
        <w:tcPr>
          <w:tcW w:w="3534" w:type="dxa"/>
          <w:tcBorders>
            <w:top w:val="single" w:sz="8" w:space="0" w:color="auto"/>
            <w:left w:val="single" w:sz="8" w:space="0" w:color="auto"/>
            <w:bottom w:val="single" w:sz="8" w:space="0" w:color="auto"/>
            <w:right w:val="single" w:sz="8" w:space="0" w:color="auto"/>
          </w:tcBorders>
        </w:tcPr>
        <w:p w:rsidR="00AD2150" w:rsidRDefault="00AD2150" w:rsidP="00CD267A">
          <w:pPr>
            <w:pStyle w:val="Piedepgina"/>
            <w:rPr>
              <w:rFonts w:ascii="Arial" w:hAnsi="Arial" w:cs="Arial"/>
              <w:noProof/>
              <w:sz w:val="20"/>
            </w:rPr>
          </w:pPr>
          <w:r>
            <w:rPr>
              <w:rFonts w:ascii="Arial" w:hAnsi="Arial" w:cs="Arial"/>
              <w:noProof/>
              <w:sz w:val="20"/>
            </w:rPr>
            <w:t>Revisó:</w:t>
          </w:r>
        </w:p>
      </w:tc>
      <w:tc>
        <w:tcPr>
          <w:tcW w:w="2736" w:type="dxa"/>
          <w:tcBorders>
            <w:top w:val="single" w:sz="8" w:space="0" w:color="auto"/>
            <w:left w:val="single" w:sz="8" w:space="0" w:color="auto"/>
            <w:bottom w:val="single" w:sz="8" w:space="0" w:color="auto"/>
            <w:right w:val="single" w:sz="8" w:space="0" w:color="auto"/>
          </w:tcBorders>
        </w:tcPr>
        <w:p w:rsidR="00AD2150" w:rsidRDefault="00AD2150" w:rsidP="00CD267A">
          <w:pPr>
            <w:pStyle w:val="Piedepgina"/>
            <w:rPr>
              <w:rFonts w:ascii="Arial" w:hAnsi="Arial" w:cs="Arial"/>
              <w:noProof/>
              <w:sz w:val="20"/>
            </w:rPr>
          </w:pPr>
          <w:r>
            <w:rPr>
              <w:rFonts w:ascii="Arial" w:hAnsi="Arial" w:cs="Arial"/>
              <w:sz w:val="20"/>
            </w:rPr>
            <w:t>Aprobó:</w:t>
          </w:r>
        </w:p>
      </w:tc>
    </w:tr>
    <w:tr w:rsidR="00AD2150" w:rsidTr="00CD267A">
      <w:trPr>
        <w:cantSplit/>
      </w:trPr>
      <w:tc>
        <w:tcPr>
          <w:tcW w:w="9703" w:type="dxa"/>
          <w:gridSpan w:val="3"/>
          <w:tcBorders>
            <w:top w:val="single" w:sz="8" w:space="0" w:color="auto"/>
            <w:left w:val="nil"/>
            <w:bottom w:val="nil"/>
            <w:right w:val="nil"/>
          </w:tcBorders>
          <w:vAlign w:val="center"/>
        </w:tcPr>
        <w:p w:rsidR="00AD2150" w:rsidRDefault="00AD2150" w:rsidP="00CD267A">
          <w:pPr>
            <w:pStyle w:val="Encabezado"/>
            <w:jc w:val="center"/>
            <w:rPr>
              <w:rFonts w:ascii="Arial" w:hAnsi="Arial" w:cs="Arial"/>
              <w:sz w:val="20"/>
            </w:rPr>
          </w:pPr>
          <w:r>
            <w:rPr>
              <w:rFonts w:ascii="Arial" w:hAnsi="Arial" w:cs="Arial"/>
              <w:sz w:val="20"/>
            </w:rPr>
            <w:t>Las copias impresas de este procedimiento son COPIA NO CONTROLADA del mismo salvo que posean el sello colocado sobre las mismas</w:t>
          </w:r>
        </w:p>
      </w:tc>
    </w:tr>
  </w:tbl>
  <w:p w:rsidR="00AD2150" w:rsidRDefault="00AD215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6EA" w:rsidRDefault="00D676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11" w:rsidRDefault="00435911" w:rsidP="00AD2150">
      <w:pPr>
        <w:spacing w:after="0" w:line="240" w:lineRule="auto"/>
      </w:pPr>
      <w:r>
        <w:separator/>
      </w:r>
    </w:p>
  </w:footnote>
  <w:footnote w:type="continuationSeparator" w:id="0">
    <w:p w:rsidR="00435911" w:rsidRDefault="00435911" w:rsidP="00AD2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6EA" w:rsidRDefault="00D676E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3"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7"/>
      <w:gridCol w:w="3875"/>
      <w:gridCol w:w="1766"/>
      <w:gridCol w:w="1145"/>
    </w:tblGrid>
    <w:tr w:rsidR="00AD2150" w:rsidTr="00CD267A">
      <w:trPr>
        <w:cantSplit/>
        <w:trHeight w:val="309"/>
      </w:trPr>
      <w:tc>
        <w:tcPr>
          <w:tcW w:w="2787" w:type="dxa"/>
          <w:vMerge w:val="restart"/>
          <w:shd w:val="clear" w:color="auto" w:fill="auto"/>
        </w:tcPr>
        <w:p w:rsidR="00AD2150" w:rsidRDefault="00AC11A6" w:rsidP="00CD267A">
          <w:pPr>
            <w:pStyle w:val="Encabezado"/>
            <w:jc w:val="center"/>
            <w:rPr>
              <w:rFonts w:ascii="Arial" w:hAnsi="Arial" w:cs="Arial"/>
              <w:b/>
              <w:bCs/>
              <w:sz w:val="20"/>
              <w:highlight w:val="cyan"/>
            </w:rPr>
          </w:pPr>
          <w:r>
            <w:rPr>
              <w:rFonts w:ascii="Arial" w:hAnsi="Arial" w:cs="Arial"/>
              <w:b/>
              <w:bCs/>
              <w:noProof/>
              <w:sz w:val="20"/>
              <w:lang w:val="es-ES" w:eastAsia="es-ES"/>
            </w:rPr>
            <w:drawing>
              <wp:inline distT="0" distB="0" distL="0" distR="0">
                <wp:extent cx="1447800" cy="540000"/>
                <wp:effectExtent l="19050" t="0" r="0" b="0"/>
                <wp:docPr id="5" name="Imagen 3"/>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7800" cy="540000"/>
                        </a:xfrm>
                        <a:prstGeom prst="rect">
                          <a:avLst/>
                        </a:prstGeom>
                      </pic:spPr>
                    </pic:pic>
                  </a:graphicData>
                </a:graphic>
              </wp:inline>
            </w:drawing>
          </w:r>
        </w:p>
      </w:tc>
      <w:tc>
        <w:tcPr>
          <w:tcW w:w="3875" w:type="dxa"/>
          <w:vMerge w:val="restart"/>
          <w:tcBorders>
            <w:top w:val="single" w:sz="4" w:space="0" w:color="auto"/>
            <w:left w:val="single" w:sz="4" w:space="0" w:color="auto"/>
            <w:right w:val="single" w:sz="4" w:space="0" w:color="auto"/>
          </w:tcBorders>
          <w:vAlign w:val="center"/>
        </w:tcPr>
        <w:p w:rsidR="00AD2150" w:rsidRPr="00851CE2" w:rsidRDefault="00AD2150" w:rsidP="00CD267A">
          <w:pPr>
            <w:pStyle w:val="Encabezado"/>
            <w:jc w:val="center"/>
            <w:rPr>
              <w:rFonts w:ascii="Arial" w:hAnsi="Arial" w:cs="Arial"/>
              <w:b/>
              <w:szCs w:val="20"/>
            </w:rPr>
          </w:pPr>
          <w:r>
            <w:rPr>
              <w:rFonts w:ascii="Arial" w:hAnsi="Arial" w:cs="Arial"/>
              <w:b/>
              <w:szCs w:val="20"/>
            </w:rPr>
            <w:t>PROGE SySO</w:t>
          </w:r>
          <w:r w:rsidR="006E5070">
            <w:rPr>
              <w:rFonts w:ascii="Arial" w:hAnsi="Arial" w:cs="Arial"/>
              <w:b/>
              <w:szCs w:val="20"/>
            </w:rPr>
            <w:t xml:space="preserve"> 004</w:t>
          </w:r>
          <w:r>
            <w:rPr>
              <w:rFonts w:ascii="Arial" w:hAnsi="Arial" w:cs="Arial"/>
              <w:b/>
              <w:szCs w:val="20"/>
            </w:rPr>
            <w:t xml:space="preserve"> </w:t>
          </w:r>
        </w:p>
        <w:p w:rsidR="00AD2150" w:rsidRDefault="00AD2150" w:rsidP="00AD2150">
          <w:pPr>
            <w:pStyle w:val="Encabezado"/>
            <w:jc w:val="center"/>
            <w:rPr>
              <w:rFonts w:ascii="Arial" w:hAnsi="Arial" w:cs="Arial"/>
              <w:b/>
              <w:bCs/>
              <w:sz w:val="20"/>
            </w:rPr>
          </w:pPr>
          <w:r w:rsidRPr="00851CE2">
            <w:rPr>
              <w:rFonts w:ascii="Arial" w:hAnsi="Arial" w:cs="Arial"/>
              <w:b/>
              <w:szCs w:val="20"/>
            </w:rPr>
            <w:t xml:space="preserve"> </w:t>
          </w:r>
          <w:r>
            <w:rPr>
              <w:rFonts w:ascii="Arial" w:hAnsi="Arial" w:cs="Arial"/>
              <w:b/>
              <w:szCs w:val="20"/>
            </w:rPr>
            <w:t>MANEJO CORRECTO DE ANIMALES DE LABORATORIO</w:t>
          </w:r>
        </w:p>
      </w:tc>
      <w:tc>
        <w:tcPr>
          <w:tcW w:w="1766" w:type="dxa"/>
          <w:tcBorders>
            <w:top w:val="single" w:sz="4" w:space="0" w:color="auto"/>
            <w:left w:val="single" w:sz="4" w:space="0" w:color="auto"/>
            <w:bottom w:val="single" w:sz="4" w:space="0" w:color="auto"/>
            <w:right w:val="single" w:sz="4" w:space="0" w:color="auto"/>
          </w:tcBorders>
          <w:vAlign w:val="center"/>
        </w:tcPr>
        <w:p w:rsidR="00AD2150" w:rsidRDefault="00AD2150" w:rsidP="00CD267A">
          <w:pPr>
            <w:pStyle w:val="Encabezado"/>
            <w:jc w:val="right"/>
            <w:rPr>
              <w:rFonts w:ascii="Arial" w:hAnsi="Arial" w:cs="Arial"/>
              <w:sz w:val="20"/>
            </w:rPr>
          </w:pPr>
          <w:r>
            <w:rPr>
              <w:rFonts w:ascii="Arial" w:hAnsi="Arial" w:cs="Arial"/>
              <w:sz w:val="16"/>
            </w:rPr>
            <w:t>Revisión:</w:t>
          </w:r>
        </w:p>
      </w:tc>
      <w:tc>
        <w:tcPr>
          <w:tcW w:w="1145" w:type="dxa"/>
          <w:tcBorders>
            <w:top w:val="single" w:sz="4" w:space="0" w:color="auto"/>
            <w:left w:val="single" w:sz="4" w:space="0" w:color="auto"/>
            <w:bottom w:val="single" w:sz="4" w:space="0" w:color="auto"/>
            <w:right w:val="single" w:sz="4" w:space="0" w:color="auto"/>
          </w:tcBorders>
          <w:vAlign w:val="center"/>
        </w:tcPr>
        <w:p w:rsidR="00AD2150" w:rsidRDefault="00AD2150" w:rsidP="00CD267A">
          <w:pPr>
            <w:pStyle w:val="Encabezado"/>
            <w:jc w:val="center"/>
            <w:rPr>
              <w:rFonts w:ascii="Arial" w:hAnsi="Arial" w:cs="Arial"/>
              <w:sz w:val="16"/>
            </w:rPr>
          </w:pPr>
          <w:r>
            <w:rPr>
              <w:rFonts w:ascii="Arial" w:hAnsi="Arial" w:cs="Arial"/>
              <w:sz w:val="16"/>
            </w:rPr>
            <w:t>0</w:t>
          </w:r>
          <w:r w:rsidR="00D676EA">
            <w:rPr>
              <w:rFonts w:ascii="Arial" w:hAnsi="Arial" w:cs="Arial"/>
              <w:sz w:val="16"/>
            </w:rPr>
            <w:t>1</w:t>
          </w:r>
        </w:p>
      </w:tc>
    </w:tr>
    <w:tr w:rsidR="00AD2150" w:rsidTr="00CD267A">
      <w:trPr>
        <w:cantSplit/>
        <w:trHeight w:val="305"/>
      </w:trPr>
      <w:tc>
        <w:tcPr>
          <w:tcW w:w="2787" w:type="dxa"/>
          <w:vMerge/>
          <w:shd w:val="clear" w:color="auto" w:fill="auto"/>
        </w:tcPr>
        <w:p w:rsidR="00AD2150" w:rsidRDefault="00AD2150" w:rsidP="00CD267A">
          <w:pPr>
            <w:pStyle w:val="Encabezado"/>
            <w:jc w:val="center"/>
            <w:rPr>
              <w:rFonts w:ascii="Arial" w:hAnsi="Arial" w:cs="Arial"/>
              <w:b/>
              <w:bCs/>
              <w:sz w:val="20"/>
              <w:highlight w:val="cyan"/>
            </w:rPr>
          </w:pPr>
        </w:p>
      </w:tc>
      <w:tc>
        <w:tcPr>
          <w:tcW w:w="3875" w:type="dxa"/>
          <w:vMerge/>
          <w:tcBorders>
            <w:left w:val="single" w:sz="4" w:space="0" w:color="auto"/>
            <w:right w:val="single" w:sz="4" w:space="0" w:color="auto"/>
          </w:tcBorders>
        </w:tcPr>
        <w:p w:rsidR="00AD2150" w:rsidRDefault="00AD2150" w:rsidP="00CD267A">
          <w:pPr>
            <w:pStyle w:val="Encabezado"/>
            <w:jc w:val="center"/>
            <w:rPr>
              <w:rFonts w:ascii="Arial" w:hAnsi="Arial" w:cs="Arial"/>
              <w:b/>
              <w:bCs/>
              <w:sz w:val="20"/>
              <w:highlight w:val="cyan"/>
            </w:rPr>
          </w:pPr>
        </w:p>
      </w:tc>
      <w:tc>
        <w:tcPr>
          <w:tcW w:w="1766" w:type="dxa"/>
          <w:tcBorders>
            <w:top w:val="single" w:sz="4" w:space="0" w:color="auto"/>
            <w:left w:val="single" w:sz="4" w:space="0" w:color="auto"/>
            <w:bottom w:val="single" w:sz="4" w:space="0" w:color="auto"/>
            <w:right w:val="single" w:sz="4" w:space="0" w:color="auto"/>
          </w:tcBorders>
          <w:vAlign w:val="center"/>
        </w:tcPr>
        <w:p w:rsidR="00AD2150" w:rsidRDefault="00AD2150" w:rsidP="00CD267A">
          <w:pPr>
            <w:pStyle w:val="Encabezado"/>
            <w:jc w:val="right"/>
            <w:rPr>
              <w:rFonts w:ascii="Arial" w:hAnsi="Arial" w:cs="Arial"/>
              <w:sz w:val="16"/>
            </w:rPr>
          </w:pPr>
          <w:r>
            <w:rPr>
              <w:rFonts w:ascii="Arial" w:hAnsi="Arial" w:cs="Arial"/>
              <w:sz w:val="16"/>
            </w:rPr>
            <w:t>Vigencia</w:t>
          </w:r>
        </w:p>
      </w:tc>
      <w:tc>
        <w:tcPr>
          <w:tcW w:w="1145" w:type="dxa"/>
          <w:tcBorders>
            <w:top w:val="single" w:sz="4" w:space="0" w:color="auto"/>
            <w:left w:val="single" w:sz="4" w:space="0" w:color="auto"/>
            <w:bottom w:val="single" w:sz="4" w:space="0" w:color="auto"/>
            <w:right w:val="single" w:sz="4" w:space="0" w:color="auto"/>
          </w:tcBorders>
          <w:vAlign w:val="center"/>
        </w:tcPr>
        <w:p w:rsidR="00AD2150" w:rsidRDefault="00AD2150" w:rsidP="00AD2150">
          <w:pPr>
            <w:pStyle w:val="Encabezado"/>
            <w:jc w:val="center"/>
            <w:rPr>
              <w:rFonts w:ascii="Arial" w:hAnsi="Arial"/>
              <w:sz w:val="16"/>
            </w:rPr>
          </w:pPr>
          <w:r>
            <w:rPr>
              <w:rFonts w:ascii="Arial" w:hAnsi="Arial" w:cs="Arial"/>
              <w:sz w:val="16"/>
            </w:rPr>
            <w:t>06</w:t>
          </w:r>
          <w:r w:rsidR="00D676EA">
            <w:rPr>
              <w:rFonts w:ascii="Arial" w:hAnsi="Arial"/>
              <w:sz w:val="16"/>
            </w:rPr>
            <w:t>-16</w:t>
          </w:r>
        </w:p>
      </w:tc>
    </w:tr>
    <w:tr w:rsidR="00AD2150" w:rsidTr="00CD267A">
      <w:trPr>
        <w:cantSplit/>
        <w:trHeight w:val="350"/>
      </w:trPr>
      <w:tc>
        <w:tcPr>
          <w:tcW w:w="2787" w:type="dxa"/>
          <w:vMerge/>
          <w:shd w:val="clear" w:color="auto" w:fill="auto"/>
        </w:tcPr>
        <w:p w:rsidR="00AD2150" w:rsidRDefault="00AD2150" w:rsidP="00CD267A">
          <w:pPr>
            <w:pStyle w:val="Encabezado"/>
            <w:jc w:val="center"/>
            <w:rPr>
              <w:rFonts w:ascii="Arial" w:hAnsi="Arial" w:cs="Arial"/>
              <w:b/>
              <w:bCs/>
              <w:sz w:val="20"/>
              <w:highlight w:val="cyan"/>
            </w:rPr>
          </w:pPr>
        </w:p>
      </w:tc>
      <w:tc>
        <w:tcPr>
          <w:tcW w:w="3875" w:type="dxa"/>
          <w:vMerge/>
          <w:tcBorders>
            <w:left w:val="single" w:sz="4" w:space="0" w:color="auto"/>
            <w:right w:val="single" w:sz="4" w:space="0" w:color="auto"/>
          </w:tcBorders>
        </w:tcPr>
        <w:p w:rsidR="00AD2150" w:rsidRDefault="00AD2150" w:rsidP="00CD267A">
          <w:pPr>
            <w:pStyle w:val="Encabezado"/>
            <w:jc w:val="center"/>
            <w:rPr>
              <w:rFonts w:ascii="Arial" w:hAnsi="Arial" w:cs="Arial"/>
              <w:b/>
              <w:bCs/>
              <w:sz w:val="20"/>
              <w:highlight w:val="cyan"/>
            </w:rPr>
          </w:pPr>
        </w:p>
      </w:tc>
      <w:tc>
        <w:tcPr>
          <w:tcW w:w="1766" w:type="dxa"/>
          <w:tcBorders>
            <w:top w:val="single" w:sz="4" w:space="0" w:color="auto"/>
            <w:left w:val="single" w:sz="4" w:space="0" w:color="auto"/>
            <w:bottom w:val="single" w:sz="4" w:space="0" w:color="auto"/>
            <w:right w:val="single" w:sz="4" w:space="0" w:color="auto"/>
          </w:tcBorders>
          <w:vAlign w:val="center"/>
        </w:tcPr>
        <w:p w:rsidR="00AD2150" w:rsidRDefault="00AD2150" w:rsidP="00CD267A">
          <w:pPr>
            <w:pStyle w:val="Encabezado"/>
            <w:jc w:val="right"/>
            <w:rPr>
              <w:rFonts w:ascii="Arial" w:hAnsi="Arial" w:cs="Arial"/>
              <w:sz w:val="16"/>
            </w:rPr>
          </w:pPr>
          <w:r>
            <w:rPr>
              <w:rFonts w:ascii="Arial" w:hAnsi="Arial" w:cs="Arial"/>
              <w:sz w:val="16"/>
            </w:rPr>
            <w:t>Próxima  Revisión.</w:t>
          </w:r>
        </w:p>
        <w:p w:rsidR="00AD2150" w:rsidRDefault="00AD2150" w:rsidP="00CD267A">
          <w:pPr>
            <w:pStyle w:val="Encabezado"/>
            <w:jc w:val="right"/>
            <w:rPr>
              <w:rFonts w:ascii="Arial" w:hAnsi="Arial" w:cs="Arial"/>
              <w:sz w:val="8"/>
            </w:rPr>
          </w:pPr>
        </w:p>
      </w:tc>
      <w:tc>
        <w:tcPr>
          <w:tcW w:w="1145" w:type="dxa"/>
          <w:tcBorders>
            <w:top w:val="single" w:sz="4" w:space="0" w:color="auto"/>
            <w:left w:val="single" w:sz="4" w:space="0" w:color="auto"/>
            <w:bottom w:val="single" w:sz="4" w:space="0" w:color="auto"/>
            <w:right w:val="single" w:sz="4" w:space="0" w:color="auto"/>
          </w:tcBorders>
          <w:vAlign w:val="center"/>
        </w:tcPr>
        <w:p w:rsidR="00AD2150" w:rsidRDefault="00097F47" w:rsidP="006E5070">
          <w:pPr>
            <w:pStyle w:val="Encabezado"/>
            <w:jc w:val="center"/>
            <w:rPr>
              <w:rFonts w:ascii="Arial" w:hAnsi="Arial"/>
              <w:sz w:val="16"/>
            </w:rPr>
          </w:pPr>
          <w:r w:rsidRPr="00097F47">
            <w:rPr>
              <w:rFonts w:ascii="Arial" w:hAnsi="Arial"/>
              <w:sz w:val="16"/>
            </w:rPr>
            <w:t>06-1</w:t>
          </w:r>
          <w:r w:rsidR="00D676EA">
            <w:rPr>
              <w:rFonts w:ascii="Arial" w:hAnsi="Arial"/>
              <w:sz w:val="16"/>
            </w:rPr>
            <w:t>7</w:t>
          </w:r>
        </w:p>
      </w:tc>
    </w:tr>
    <w:tr w:rsidR="00AD2150" w:rsidTr="00CD267A">
      <w:trPr>
        <w:cantSplit/>
        <w:trHeight w:val="260"/>
      </w:trPr>
      <w:tc>
        <w:tcPr>
          <w:tcW w:w="2787" w:type="dxa"/>
          <w:vMerge/>
          <w:shd w:val="clear" w:color="auto" w:fill="auto"/>
        </w:tcPr>
        <w:p w:rsidR="00AD2150" w:rsidRDefault="00AD2150" w:rsidP="00CD267A">
          <w:pPr>
            <w:pStyle w:val="Encabezado"/>
            <w:jc w:val="center"/>
            <w:rPr>
              <w:rFonts w:ascii="Arial" w:hAnsi="Arial" w:cs="Arial"/>
              <w:b/>
              <w:bCs/>
              <w:sz w:val="20"/>
              <w:highlight w:val="cyan"/>
            </w:rPr>
          </w:pPr>
        </w:p>
      </w:tc>
      <w:tc>
        <w:tcPr>
          <w:tcW w:w="3875" w:type="dxa"/>
          <w:vMerge/>
          <w:tcBorders>
            <w:left w:val="single" w:sz="4" w:space="0" w:color="auto"/>
            <w:bottom w:val="single" w:sz="4" w:space="0" w:color="auto"/>
            <w:right w:val="single" w:sz="4" w:space="0" w:color="auto"/>
          </w:tcBorders>
        </w:tcPr>
        <w:p w:rsidR="00AD2150" w:rsidRDefault="00AD2150" w:rsidP="00CD267A">
          <w:pPr>
            <w:pStyle w:val="Encabezado"/>
            <w:jc w:val="center"/>
            <w:rPr>
              <w:rFonts w:ascii="Arial" w:hAnsi="Arial" w:cs="Arial"/>
              <w:b/>
              <w:bCs/>
              <w:sz w:val="20"/>
              <w:highlight w:val="cyan"/>
            </w:rPr>
          </w:pPr>
        </w:p>
      </w:tc>
      <w:tc>
        <w:tcPr>
          <w:tcW w:w="2911" w:type="dxa"/>
          <w:gridSpan w:val="2"/>
          <w:tcBorders>
            <w:top w:val="single" w:sz="4" w:space="0" w:color="auto"/>
            <w:left w:val="single" w:sz="4" w:space="0" w:color="auto"/>
            <w:bottom w:val="single" w:sz="4" w:space="0" w:color="auto"/>
            <w:right w:val="single" w:sz="4" w:space="0" w:color="auto"/>
          </w:tcBorders>
          <w:vAlign w:val="center"/>
        </w:tcPr>
        <w:p w:rsidR="00AD2150" w:rsidRDefault="00AD2150" w:rsidP="00CD267A">
          <w:pPr>
            <w:pStyle w:val="Encabezado"/>
            <w:jc w:val="center"/>
            <w:rPr>
              <w:rFonts w:ascii="Arial" w:hAnsi="Arial" w:cs="Arial"/>
              <w:sz w:val="16"/>
            </w:rPr>
          </w:pPr>
          <w:r>
            <w:rPr>
              <w:rFonts w:ascii="Arial" w:hAnsi="Arial" w:cs="Arial"/>
              <w:sz w:val="16"/>
            </w:rPr>
            <w:t xml:space="preserve">Página </w:t>
          </w:r>
          <w:r w:rsidR="00695C88">
            <w:rPr>
              <w:rFonts w:ascii="Arial" w:hAnsi="Arial" w:cs="Arial"/>
              <w:sz w:val="16"/>
            </w:rPr>
            <w:fldChar w:fldCharType="begin"/>
          </w:r>
          <w:r>
            <w:rPr>
              <w:rFonts w:ascii="Arial" w:hAnsi="Arial" w:cs="Arial"/>
              <w:sz w:val="16"/>
            </w:rPr>
            <w:instrText xml:space="preserve"> PAGE </w:instrText>
          </w:r>
          <w:r w:rsidR="00695C88">
            <w:rPr>
              <w:rFonts w:ascii="Arial" w:hAnsi="Arial" w:cs="Arial"/>
              <w:sz w:val="16"/>
            </w:rPr>
            <w:fldChar w:fldCharType="separate"/>
          </w:r>
          <w:r w:rsidR="00614795">
            <w:rPr>
              <w:rFonts w:ascii="Arial" w:hAnsi="Arial" w:cs="Arial"/>
              <w:noProof/>
              <w:sz w:val="16"/>
            </w:rPr>
            <w:t>4</w:t>
          </w:r>
          <w:r w:rsidR="00695C88">
            <w:rPr>
              <w:rFonts w:ascii="Arial" w:hAnsi="Arial" w:cs="Arial"/>
              <w:sz w:val="16"/>
            </w:rPr>
            <w:fldChar w:fldCharType="end"/>
          </w:r>
          <w:r>
            <w:rPr>
              <w:rFonts w:ascii="Arial" w:hAnsi="Arial" w:cs="Arial"/>
              <w:sz w:val="16"/>
            </w:rPr>
            <w:t xml:space="preserve"> de </w:t>
          </w:r>
          <w:r w:rsidR="00695C88">
            <w:rPr>
              <w:rFonts w:ascii="Arial" w:hAnsi="Arial" w:cs="Arial"/>
              <w:sz w:val="16"/>
            </w:rPr>
            <w:fldChar w:fldCharType="begin"/>
          </w:r>
          <w:r>
            <w:rPr>
              <w:rFonts w:ascii="Arial" w:hAnsi="Arial" w:cs="Arial"/>
              <w:sz w:val="16"/>
            </w:rPr>
            <w:instrText xml:space="preserve"> NUMPAGES </w:instrText>
          </w:r>
          <w:r w:rsidR="00695C88">
            <w:rPr>
              <w:rFonts w:ascii="Arial" w:hAnsi="Arial" w:cs="Arial"/>
              <w:sz w:val="16"/>
            </w:rPr>
            <w:fldChar w:fldCharType="separate"/>
          </w:r>
          <w:r w:rsidR="00614795">
            <w:rPr>
              <w:rFonts w:ascii="Arial" w:hAnsi="Arial" w:cs="Arial"/>
              <w:noProof/>
              <w:sz w:val="16"/>
            </w:rPr>
            <w:t>4</w:t>
          </w:r>
          <w:r w:rsidR="00695C88">
            <w:rPr>
              <w:rFonts w:ascii="Arial" w:hAnsi="Arial" w:cs="Arial"/>
              <w:sz w:val="16"/>
            </w:rPr>
            <w:fldChar w:fldCharType="end"/>
          </w:r>
        </w:p>
      </w:tc>
    </w:tr>
  </w:tbl>
  <w:p w:rsidR="00AD2150" w:rsidRDefault="00AD2150">
    <w:pPr>
      <w:pStyle w:val="Encabezado"/>
    </w:pPr>
  </w:p>
  <w:p w:rsidR="007C6175" w:rsidRDefault="007C617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6EA" w:rsidRDefault="00D676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C04AC"/>
    <w:multiLevelType w:val="hybridMultilevel"/>
    <w:tmpl w:val="AE546190"/>
    <w:lvl w:ilvl="0" w:tplc="0C0A0001">
      <w:start w:val="1"/>
      <w:numFmt w:val="bullet"/>
      <w:lvlText w:val=""/>
      <w:lvlJc w:val="left"/>
      <w:pPr>
        <w:ind w:left="1020" w:hanging="360"/>
      </w:pPr>
      <w:rPr>
        <w:rFonts w:ascii="Symbol" w:hAnsi="Symbol" w:hint="default"/>
      </w:rPr>
    </w:lvl>
    <w:lvl w:ilvl="1" w:tplc="0C0A0003" w:tentative="1">
      <w:start w:val="1"/>
      <w:numFmt w:val="bullet"/>
      <w:lvlText w:val="o"/>
      <w:lvlJc w:val="left"/>
      <w:pPr>
        <w:ind w:left="1740" w:hanging="360"/>
      </w:pPr>
      <w:rPr>
        <w:rFonts w:ascii="Courier New" w:hAnsi="Courier New" w:cs="Courier New" w:hint="default"/>
      </w:rPr>
    </w:lvl>
    <w:lvl w:ilvl="2" w:tplc="0C0A0005" w:tentative="1">
      <w:start w:val="1"/>
      <w:numFmt w:val="bullet"/>
      <w:lvlText w:val=""/>
      <w:lvlJc w:val="left"/>
      <w:pPr>
        <w:ind w:left="2460" w:hanging="360"/>
      </w:pPr>
      <w:rPr>
        <w:rFonts w:ascii="Wingdings" w:hAnsi="Wingdings" w:hint="default"/>
      </w:rPr>
    </w:lvl>
    <w:lvl w:ilvl="3" w:tplc="0C0A0001" w:tentative="1">
      <w:start w:val="1"/>
      <w:numFmt w:val="bullet"/>
      <w:lvlText w:val=""/>
      <w:lvlJc w:val="left"/>
      <w:pPr>
        <w:ind w:left="3180" w:hanging="360"/>
      </w:pPr>
      <w:rPr>
        <w:rFonts w:ascii="Symbol" w:hAnsi="Symbol" w:hint="default"/>
      </w:rPr>
    </w:lvl>
    <w:lvl w:ilvl="4" w:tplc="0C0A0003" w:tentative="1">
      <w:start w:val="1"/>
      <w:numFmt w:val="bullet"/>
      <w:lvlText w:val="o"/>
      <w:lvlJc w:val="left"/>
      <w:pPr>
        <w:ind w:left="3900" w:hanging="360"/>
      </w:pPr>
      <w:rPr>
        <w:rFonts w:ascii="Courier New" w:hAnsi="Courier New" w:cs="Courier New" w:hint="default"/>
      </w:rPr>
    </w:lvl>
    <w:lvl w:ilvl="5" w:tplc="0C0A0005" w:tentative="1">
      <w:start w:val="1"/>
      <w:numFmt w:val="bullet"/>
      <w:lvlText w:val=""/>
      <w:lvlJc w:val="left"/>
      <w:pPr>
        <w:ind w:left="4620" w:hanging="360"/>
      </w:pPr>
      <w:rPr>
        <w:rFonts w:ascii="Wingdings" w:hAnsi="Wingdings" w:hint="default"/>
      </w:rPr>
    </w:lvl>
    <w:lvl w:ilvl="6" w:tplc="0C0A0001" w:tentative="1">
      <w:start w:val="1"/>
      <w:numFmt w:val="bullet"/>
      <w:lvlText w:val=""/>
      <w:lvlJc w:val="left"/>
      <w:pPr>
        <w:ind w:left="5340" w:hanging="360"/>
      </w:pPr>
      <w:rPr>
        <w:rFonts w:ascii="Symbol" w:hAnsi="Symbol" w:hint="default"/>
      </w:rPr>
    </w:lvl>
    <w:lvl w:ilvl="7" w:tplc="0C0A0003" w:tentative="1">
      <w:start w:val="1"/>
      <w:numFmt w:val="bullet"/>
      <w:lvlText w:val="o"/>
      <w:lvlJc w:val="left"/>
      <w:pPr>
        <w:ind w:left="6060" w:hanging="360"/>
      </w:pPr>
      <w:rPr>
        <w:rFonts w:ascii="Courier New" w:hAnsi="Courier New" w:cs="Courier New" w:hint="default"/>
      </w:rPr>
    </w:lvl>
    <w:lvl w:ilvl="8" w:tplc="0C0A0005" w:tentative="1">
      <w:start w:val="1"/>
      <w:numFmt w:val="bullet"/>
      <w:lvlText w:val=""/>
      <w:lvlJc w:val="left"/>
      <w:pPr>
        <w:ind w:left="6780" w:hanging="360"/>
      </w:pPr>
      <w:rPr>
        <w:rFonts w:ascii="Wingdings" w:hAnsi="Wingdings" w:hint="default"/>
      </w:rPr>
    </w:lvl>
  </w:abstractNum>
  <w:abstractNum w:abstractNumId="1" w15:restartNumberingAfterBreak="0">
    <w:nsid w:val="21F26FE9"/>
    <w:multiLevelType w:val="hybridMultilevel"/>
    <w:tmpl w:val="3FAE5A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CDC3B09"/>
    <w:multiLevelType w:val="hybridMultilevel"/>
    <w:tmpl w:val="F6AE283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 w15:restartNumberingAfterBreak="0">
    <w:nsid w:val="33D11FF6"/>
    <w:multiLevelType w:val="hybridMultilevel"/>
    <w:tmpl w:val="F84AB940"/>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3DA8172A"/>
    <w:multiLevelType w:val="hybridMultilevel"/>
    <w:tmpl w:val="A290F442"/>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5" w15:restartNumberingAfterBreak="0">
    <w:nsid w:val="46057323"/>
    <w:multiLevelType w:val="hybridMultilevel"/>
    <w:tmpl w:val="954CF2F2"/>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6" w15:restartNumberingAfterBreak="0">
    <w:nsid w:val="4FC16ED3"/>
    <w:multiLevelType w:val="hybridMultilevel"/>
    <w:tmpl w:val="B43A9C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2883B29"/>
    <w:multiLevelType w:val="hybridMultilevel"/>
    <w:tmpl w:val="F03A91D4"/>
    <w:lvl w:ilvl="0" w:tplc="0C0A000F">
      <w:start w:val="1"/>
      <w:numFmt w:val="decimal"/>
      <w:lvlText w:val="%1."/>
      <w:lvlJc w:val="left"/>
      <w:pPr>
        <w:ind w:left="927"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3724805"/>
    <w:multiLevelType w:val="hybridMultilevel"/>
    <w:tmpl w:val="7BC0D234"/>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9" w15:restartNumberingAfterBreak="0">
    <w:nsid w:val="67183F86"/>
    <w:multiLevelType w:val="hybridMultilevel"/>
    <w:tmpl w:val="D25253B2"/>
    <w:lvl w:ilvl="0" w:tplc="3F82F27A">
      <w:start w:val="1"/>
      <w:numFmt w:val="decimal"/>
      <w:lvlText w:val="%1."/>
      <w:lvlJc w:val="left"/>
      <w:pPr>
        <w:ind w:left="720" w:hanging="360"/>
      </w:pPr>
      <w:rPr>
        <w:rFonts w:hint="default"/>
      </w:rPr>
    </w:lvl>
    <w:lvl w:ilvl="1" w:tplc="3FF4D4E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B9756C2"/>
    <w:multiLevelType w:val="hybridMultilevel"/>
    <w:tmpl w:val="55ECDA3C"/>
    <w:lvl w:ilvl="0" w:tplc="96828E3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7F839CC"/>
    <w:multiLevelType w:val="hybridMultilevel"/>
    <w:tmpl w:val="0E8A28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CF9271D"/>
    <w:multiLevelType w:val="hybridMultilevel"/>
    <w:tmpl w:val="1D547F76"/>
    <w:lvl w:ilvl="0" w:tplc="94805E8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7"/>
  </w:num>
  <w:num w:numId="3">
    <w:abstractNumId w:val="12"/>
  </w:num>
  <w:num w:numId="4">
    <w:abstractNumId w:val="10"/>
  </w:num>
  <w:num w:numId="5">
    <w:abstractNumId w:val="9"/>
  </w:num>
  <w:num w:numId="6">
    <w:abstractNumId w:val="3"/>
  </w:num>
  <w:num w:numId="7">
    <w:abstractNumId w:val="2"/>
  </w:num>
  <w:num w:numId="8">
    <w:abstractNumId w:val="4"/>
  </w:num>
  <w:num w:numId="9">
    <w:abstractNumId w:val="8"/>
  </w:num>
  <w:num w:numId="10">
    <w:abstractNumId w:val="5"/>
  </w:num>
  <w:num w:numId="11">
    <w:abstractNumId w:val="1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475"/>
    <w:rsid w:val="0003058D"/>
    <w:rsid w:val="000321E1"/>
    <w:rsid w:val="00036403"/>
    <w:rsid w:val="00050E90"/>
    <w:rsid w:val="00065CB9"/>
    <w:rsid w:val="00092C84"/>
    <w:rsid w:val="00097F47"/>
    <w:rsid w:val="001268D8"/>
    <w:rsid w:val="001B0ED6"/>
    <w:rsid w:val="00230D66"/>
    <w:rsid w:val="002A47AE"/>
    <w:rsid w:val="002C6475"/>
    <w:rsid w:val="002C758A"/>
    <w:rsid w:val="002E6324"/>
    <w:rsid w:val="003302C2"/>
    <w:rsid w:val="00342D52"/>
    <w:rsid w:val="00343A00"/>
    <w:rsid w:val="0036366F"/>
    <w:rsid w:val="00364F7E"/>
    <w:rsid w:val="00365B78"/>
    <w:rsid w:val="003C2AC6"/>
    <w:rsid w:val="003E2DAC"/>
    <w:rsid w:val="003F00EE"/>
    <w:rsid w:val="003F6387"/>
    <w:rsid w:val="004129D5"/>
    <w:rsid w:val="00435911"/>
    <w:rsid w:val="00463B4B"/>
    <w:rsid w:val="00484D6F"/>
    <w:rsid w:val="005156C1"/>
    <w:rsid w:val="005267E1"/>
    <w:rsid w:val="0053758E"/>
    <w:rsid w:val="00590BCC"/>
    <w:rsid w:val="005E3FCF"/>
    <w:rsid w:val="005F7E63"/>
    <w:rsid w:val="00614795"/>
    <w:rsid w:val="006434A4"/>
    <w:rsid w:val="00675D9E"/>
    <w:rsid w:val="00691877"/>
    <w:rsid w:val="00695C88"/>
    <w:rsid w:val="006C7E0F"/>
    <w:rsid w:val="006E5070"/>
    <w:rsid w:val="00704475"/>
    <w:rsid w:val="00736791"/>
    <w:rsid w:val="00737187"/>
    <w:rsid w:val="00775042"/>
    <w:rsid w:val="007920EA"/>
    <w:rsid w:val="007A0C50"/>
    <w:rsid w:val="007C54DB"/>
    <w:rsid w:val="007C6175"/>
    <w:rsid w:val="0080732D"/>
    <w:rsid w:val="00835E72"/>
    <w:rsid w:val="00850E5B"/>
    <w:rsid w:val="0087744D"/>
    <w:rsid w:val="008C426F"/>
    <w:rsid w:val="009269B8"/>
    <w:rsid w:val="0094551B"/>
    <w:rsid w:val="00984734"/>
    <w:rsid w:val="009C4548"/>
    <w:rsid w:val="009C46C6"/>
    <w:rsid w:val="00A5296D"/>
    <w:rsid w:val="00A80848"/>
    <w:rsid w:val="00AC11A6"/>
    <w:rsid w:val="00AD2150"/>
    <w:rsid w:val="00AE7653"/>
    <w:rsid w:val="00AF7913"/>
    <w:rsid w:val="00B72576"/>
    <w:rsid w:val="00B838F5"/>
    <w:rsid w:val="00C21955"/>
    <w:rsid w:val="00C47A00"/>
    <w:rsid w:val="00CF6FE8"/>
    <w:rsid w:val="00D33909"/>
    <w:rsid w:val="00D43D96"/>
    <w:rsid w:val="00D5023A"/>
    <w:rsid w:val="00D676EA"/>
    <w:rsid w:val="00D978A7"/>
    <w:rsid w:val="00DA7019"/>
    <w:rsid w:val="00E21B9A"/>
    <w:rsid w:val="00E265C8"/>
    <w:rsid w:val="00E96DF7"/>
    <w:rsid w:val="00ED5385"/>
    <w:rsid w:val="00EF23A4"/>
    <w:rsid w:val="00EF3C91"/>
    <w:rsid w:val="00EF73B2"/>
    <w:rsid w:val="00F0593D"/>
    <w:rsid w:val="00F12286"/>
    <w:rsid w:val="00FB58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740572-D820-47ED-B8E1-92CEA8FF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link w:val="MapadeldocumentoCar"/>
    <w:uiPriority w:val="99"/>
    <w:semiHidden/>
    <w:unhideWhenUsed/>
    <w:rsid w:val="00AD2150"/>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D2150"/>
    <w:rPr>
      <w:rFonts w:ascii="Tahoma" w:hAnsi="Tahoma" w:cs="Tahoma"/>
      <w:sz w:val="16"/>
      <w:szCs w:val="16"/>
    </w:rPr>
  </w:style>
  <w:style w:type="paragraph" w:styleId="Encabezado">
    <w:name w:val="header"/>
    <w:basedOn w:val="Normal"/>
    <w:link w:val="EncabezadoCar"/>
    <w:unhideWhenUsed/>
    <w:rsid w:val="00AD21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D2150"/>
  </w:style>
  <w:style w:type="paragraph" w:styleId="Piedepgina">
    <w:name w:val="footer"/>
    <w:basedOn w:val="Normal"/>
    <w:link w:val="PiedepginaCar"/>
    <w:unhideWhenUsed/>
    <w:rsid w:val="00AD21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D2150"/>
  </w:style>
  <w:style w:type="paragraph" w:styleId="Textodeglobo">
    <w:name w:val="Balloon Text"/>
    <w:basedOn w:val="Normal"/>
    <w:link w:val="TextodegloboCar"/>
    <w:uiPriority w:val="99"/>
    <w:semiHidden/>
    <w:unhideWhenUsed/>
    <w:rsid w:val="00AD21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2150"/>
    <w:rPr>
      <w:rFonts w:ascii="Tahoma" w:hAnsi="Tahoma" w:cs="Tahoma"/>
      <w:sz w:val="16"/>
      <w:szCs w:val="16"/>
    </w:rPr>
  </w:style>
  <w:style w:type="paragraph" w:styleId="Prrafodelista">
    <w:name w:val="List Paragraph"/>
    <w:basedOn w:val="Normal"/>
    <w:uiPriority w:val="34"/>
    <w:qFormat/>
    <w:rsid w:val="007920EA"/>
    <w:pPr>
      <w:spacing w:after="0" w:line="240" w:lineRule="auto"/>
      <w:ind w:left="720"/>
      <w:contextualSpacing/>
    </w:pPr>
    <w:rPr>
      <w:rFonts w:ascii="Times New Roman" w:eastAsia="Times New Roman" w:hAnsi="Times New Roman" w:cs="Times New Roman"/>
      <w:sz w:val="24"/>
      <w:szCs w:val="24"/>
      <w:lang w:eastAsia="es-ES"/>
    </w:rPr>
  </w:style>
  <w:style w:type="paragraph" w:styleId="Revisin">
    <w:name w:val="Revision"/>
    <w:hidden/>
    <w:uiPriority w:val="99"/>
    <w:semiHidden/>
    <w:rsid w:val="007920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Jimena</dc:creator>
  <cp:lastModifiedBy>Usuario de Windows</cp:lastModifiedBy>
  <cp:revision>2</cp:revision>
  <cp:lastPrinted>2016-03-23T12:22:00Z</cp:lastPrinted>
  <dcterms:created xsi:type="dcterms:W3CDTF">2017-04-28T14:15:00Z</dcterms:created>
  <dcterms:modified xsi:type="dcterms:W3CDTF">2017-04-28T14:15:00Z</dcterms:modified>
</cp:coreProperties>
</file>