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90" w:rsidRDefault="00D60790" w:rsidP="00D60790">
      <w:pPr>
        <w:spacing w:before="60" w:after="60" w:line="240" w:lineRule="auto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7E67F2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1-OBJETIVO</w:t>
      </w:r>
    </w:p>
    <w:p w:rsidR="007E67F2" w:rsidRDefault="007E67F2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2-ALCANCE</w:t>
      </w:r>
    </w:p>
    <w:p w:rsidR="007E67F2" w:rsidRDefault="007E67F2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3-RESPONSABILIDADES</w:t>
      </w:r>
    </w:p>
    <w:p w:rsidR="007E67F2" w:rsidRDefault="007E67F2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4-DEFINICIONES</w:t>
      </w:r>
    </w:p>
    <w:p w:rsidR="007E67F2" w:rsidRDefault="007E67F2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5-PROCEDIMIENTOS</w:t>
      </w:r>
    </w:p>
    <w:p w:rsidR="007E67F2" w:rsidRDefault="007E67F2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6-MANUAL DE GESTION </w:t>
      </w:r>
    </w:p>
    <w:p w:rsidR="007E67F2" w:rsidRDefault="007E67F2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7-DOCUMENTOS OBSOLETOS</w:t>
      </w:r>
    </w:p>
    <w:p w:rsidR="007E67F2" w:rsidRDefault="007E67F2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8-REGISTROS</w:t>
      </w:r>
    </w:p>
    <w:p w:rsidR="007E67F2" w:rsidRDefault="007E67F2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3E77D0" w:rsidRDefault="003E77D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4616E2" w:rsidRDefault="00D60790" w:rsidP="00D60790">
      <w:pPr>
        <w:spacing w:before="60" w:after="6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1-</w:t>
      </w:r>
      <w:r w:rsidR="004616E2">
        <w:rPr>
          <w:rFonts w:ascii="Arial Narrow" w:hAnsi="Arial Narrow"/>
          <w:b/>
        </w:rPr>
        <w:t>OBJETO</w:t>
      </w:r>
    </w:p>
    <w:p w:rsidR="00D60790" w:rsidRDefault="00D60790" w:rsidP="00D60790">
      <w:pPr>
        <w:spacing w:before="60" w:after="60" w:line="240" w:lineRule="auto"/>
        <w:ind w:left="215"/>
        <w:jc w:val="both"/>
        <w:rPr>
          <w:rFonts w:ascii="Arial Narrow" w:hAnsi="Arial Narrow"/>
          <w:b/>
        </w:rPr>
      </w:pPr>
    </w:p>
    <w:p w:rsidR="004616E2" w:rsidRDefault="004616E2" w:rsidP="004616E2">
      <w:pPr>
        <w:pStyle w:val="Sangradetextonormal"/>
        <w:spacing w:before="60" w:after="60"/>
        <w:ind w:left="2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Establecer la metodología para controlar los documentos y datos (aprobar, revisar, actualizar, identificar los cambios y estado de revisión) del Sistema de Gestión de la Calidad.</w:t>
      </w:r>
    </w:p>
    <w:p w:rsidR="0013455D" w:rsidRDefault="0013455D" w:rsidP="004616E2">
      <w:pPr>
        <w:pStyle w:val="Sangradetextonormal"/>
        <w:spacing w:before="60" w:after="60"/>
        <w:ind w:left="28"/>
        <w:rPr>
          <w:rFonts w:ascii="Arial Narrow" w:hAnsi="Arial Narrow"/>
          <w:sz w:val="22"/>
        </w:rPr>
      </w:pPr>
    </w:p>
    <w:p w:rsidR="004616E2" w:rsidRDefault="00D60790" w:rsidP="00D60790">
      <w:pPr>
        <w:spacing w:before="60" w:after="6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2-</w:t>
      </w:r>
      <w:r w:rsidR="004616E2">
        <w:rPr>
          <w:rFonts w:ascii="Arial Narrow" w:hAnsi="Arial Narrow"/>
          <w:b/>
        </w:rPr>
        <w:t>ALCANCE</w:t>
      </w:r>
    </w:p>
    <w:p w:rsidR="0013455D" w:rsidRDefault="0013455D" w:rsidP="00D60790">
      <w:pPr>
        <w:spacing w:before="60" w:after="60" w:line="240" w:lineRule="auto"/>
        <w:jc w:val="both"/>
        <w:rPr>
          <w:rFonts w:ascii="Arial Narrow" w:hAnsi="Arial Narrow"/>
          <w:b/>
        </w:rPr>
      </w:pPr>
    </w:p>
    <w:p w:rsidR="004616E2" w:rsidRDefault="004616E2" w:rsidP="004616E2">
      <w:pPr>
        <w:pStyle w:val="Sangradetextonormal"/>
        <w:spacing w:before="60" w:after="60"/>
        <w:ind w:left="2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Este procedimiento es aplicable a la documentación del Sistema Integrado de Gestión de la FCM.</w:t>
      </w:r>
    </w:p>
    <w:p w:rsidR="0013455D" w:rsidRDefault="0013455D" w:rsidP="004616E2">
      <w:pPr>
        <w:pStyle w:val="Sangradetextonormal"/>
        <w:spacing w:before="60" w:after="60"/>
        <w:ind w:left="28"/>
        <w:rPr>
          <w:rFonts w:ascii="Arial Narrow" w:hAnsi="Arial Narrow"/>
          <w:sz w:val="22"/>
        </w:rPr>
      </w:pPr>
    </w:p>
    <w:p w:rsidR="004616E2" w:rsidRDefault="00D60790" w:rsidP="00D60790">
      <w:pPr>
        <w:spacing w:before="60" w:after="6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3-</w:t>
      </w:r>
      <w:r w:rsidR="004616E2">
        <w:rPr>
          <w:rFonts w:ascii="Arial Narrow" w:hAnsi="Arial Narrow"/>
          <w:b/>
        </w:rPr>
        <w:t>RESPONSABILIDADES</w:t>
      </w:r>
    </w:p>
    <w:p w:rsidR="0013455D" w:rsidRDefault="0013455D" w:rsidP="00D60790">
      <w:pPr>
        <w:spacing w:before="60" w:after="60" w:line="240" w:lineRule="auto"/>
        <w:jc w:val="both"/>
        <w:rPr>
          <w:rFonts w:ascii="Arial Narrow" w:hAnsi="Arial Narrow"/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528"/>
      </w:tblGrid>
      <w:tr w:rsidR="004616E2" w:rsidTr="001E21C2">
        <w:trPr>
          <w:trHeight w:val="349"/>
        </w:trPr>
        <w:tc>
          <w:tcPr>
            <w:tcW w:w="3969" w:type="dxa"/>
            <w:vAlign w:val="center"/>
          </w:tcPr>
          <w:p w:rsidR="004616E2" w:rsidRDefault="004616E2" w:rsidP="001E21C2">
            <w:pPr>
              <w:pStyle w:val="Ttulo3"/>
              <w:ind w:left="142" w:firstLine="0"/>
              <w:jc w:val="center"/>
              <w:rPr>
                <w:rFonts w:ascii="Arial Narrow" w:hAnsi="Arial Narrow"/>
                <w:sz w:val="22"/>
                <w:u w:val="none"/>
              </w:rPr>
            </w:pPr>
            <w:r>
              <w:rPr>
                <w:rFonts w:ascii="Arial Narrow" w:hAnsi="Arial Narrow"/>
                <w:sz w:val="22"/>
                <w:u w:val="none"/>
              </w:rPr>
              <w:t>Responsable de sector emisor</w:t>
            </w:r>
          </w:p>
        </w:tc>
        <w:tc>
          <w:tcPr>
            <w:tcW w:w="5528" w:type="dxa"/>
            <w:vAlign w:val="center"/>
          </w:tcPr>
          <w:p w:rsidR="004616E2" w:rsidRDefault="004616E2" w:rsidP="001E21C2">
            <w:pPr>
              <w:pStyle w:val="Ttulo3"/>
              <w:ind w:left="0" w:firstLine="0"/>
              <w:jc w:val="center"/>
              <w:rPr>
                <w:rFonts w:ascii="Arial Narrow" w:hAnsi="Arial Narrow"/>
                <w:sz w:val="22"/>
                <w:u w:val="none"/>
              </w:rPr>
            </w:pPr>
            <w:r>
              <w:rPr>
                <w:rFonts w:ascii="Arial Narrow" w:hAnsi="Arial Narrow"/>
                <w:sz w:val="22"/>
                <w:u w:val="none"/>
              </w:rPr>
              <w:t>Redactar, emitir, aprobar y/o modificar los documentos del Sistema Integrado de Gestión.</w:t>
            </w:r>
          </w:p>
          <w:p w:rsidR="004616E2" w:rsidRPr="004616E2" w:rsidRDefault="004616E2" w:rsidP="004616E2">
            <w:pPr>
              <w:rPr>
                <w:lang w:val="es-ES_tradnl" w:eastAsia="es-ES"/>
              </w:rPr>
            </w:pPr>
          </w:p>
        </w:tc>
      </w:tr>
      <w:tr w:rsidR="004616E2" w:rsidTr="001E21C2">
        <w:trPr>
          <w:trHeight w:val="345"/>
        </w:trPr>
        <w:tc>
          <w:tcPr>
            <w:tcW w:w="3969" w:type="dxa"/>
            <w:vAlign w:val="center"/>
          </w:tcPr>
          <w:p w:rsidR="004616E2" w:rsidRDefault="004616E2" w:rsidP="001E21C2">
            <w:pPr>
              <w:spacing w:before="100" w:after="100"/>
              <w:ind w:left="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Responsable del sistema Integrado de Gestión. </w:t>
            </w:r>
          </w:p>
        </w:tc>
        <w:tc>
          <w:tcPr>
            <w:tcW w:w="5528" w:type="dxa"/>
            <w:vAlign w:val="center"/>
          </w:tcPr>
          <w:p w:rsidR="004616E2" w:rsidRDefault="004616E2" w:rsidP="001E21C2">
            <w:pPr>
              <w:spacing w:before="100" w:after="10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Controlar los documentos del SIG y asegurar que estén disponibles para los usuarios.</w:t>
            </w:r>
          </w:p>
        </w:tc>
      </w:tr>
    </w:tbl>
    <w:p w:rsidR="004616E2" w:rsidRDefault="00D60790" w:rsidP="00D60790">
      <w:pPr>
        <w:spacing w:before="60" w:after="6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4-</w:t>
      </w:r>
      <w:r w:rsidR="004616E2">
        <w:rPr>
          <w:rFonts w:ascii="Arial Narrow" w:hAnsi="Arial Narrow"/>
          <w:b/>
        </w:rPr>
        <w:t>DEFINICIONES</w:t>
      </w:r>
    </w:p>
    <w:p w:rsidR="0013455D" w:rsidRDefault="0013455D" w:rsidP="00D60790">
      <w:pPr>
        <w:spacing w:before="60" w:after="60" w:line="240" w:lineRule="auto"/>
        <w:jc w:val="both"/>
        <w:rPr>
          <w:rFonts w:ascii="Arial Narrow" w:hAnsi="Arial Narrow"/>
          <w:b/>
        </w:rPr>
      </w:pPr>
    </w:p>
    <w:p w:rsidR="004616E2" w:rsidRDefault="004616E2" w:rsidP="004616E2">
      <w:pPr>
        <w:pStyle w:val="Textoindependiente2"/>
        <w:spacing w:before="60" w:after="60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>Documento</w:t>
      </w:r>
      <w:r>
        <w:rPr>
          <w:rFonts w:ascii="Arial Narrow" w:hAnsi="Arial Narrow"/>
          <w:sz w:val="22"/>
        </w:rPr>
        <w:t>: información y su medio de soporte</w:t>
      </w:r>
    </w:p>
    <w:p w:rsidR="004616E2" w:rsidRDefault="004616E2" w:rsidP="004616E2">
      <w:pPr>
        <w:pStyle w:val="Textoindependiente2"/>
        <w:spacing w:before="60" w:after="60"/>
        <w:ind w:left="1134" w:hanging="1134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>Registro</w:t>
      </w:r>
      <w:r>
        <w:rPr>
          <w:rFonts w:ascii="Arial Narrow" w:hAnsi="Arial Narrow"/>
          <w:sz w:val="22"/>
        </w:rPr>
        <w:t>: documento que presenta resultados obtenidos o proporciona evidencia de actividades.</w:t>
      </w:r>
    </w:p>
    <w:p w:rsidR="0013455D" w:rsidRDefault="0013455D" w:rsidP="004616E2">
      <w:pPr>
        <w:pStyle w:val="Textoindependiente2"/>
        <w:spacing w:before="60" w:after="60"/>
        <w:ind w:left="1134" w:hanging="1134"/>
        <w:rPr>
          <w:rFonts w:ascii="Arial Narrow" w:hAnsi="Arial Narrow"/>
          <w:sz w:val="22"/>
        </w:rPr>
      </w:pPr>
    </w:p>
    <w:p w:rsidR="004616E2" w:rsidRDefault="00D60790" w:rsidP="00D60790">
      <w:pPr>
        <w:spacing w:before="60" w:after="6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5-</w:t>
      </w:r>
      <w:r w:rsidR="004616E2">
        <w:rPr>
          <w:rFonts w:ascii="Arial Narrow" w:hAnsi="Arial Narrow"/>
          <w:b/>
        </w:rPr>
        <w:t>PROCEDIMIENTO</w:t>
      </w:r>
    </w:p>
    <w:p w:rsidR="0013455D" w:rsidRDefault="0013455D" w:rsidP="00D60790">
      <w:pPr>
        <w:spacing w:before="60" w:after="60" w:line="240" w:lineRule="auto"/>
        <w:jc w:val="both"/>
        <w:rPr>
          <w:rFonts w:ascii="Arial Narrow" w:hAnsi="Arial Narrow"/>
          <w:b/>
        </w:rPr>
      </w:pPr>
    </w:p>
    <w:p w:rsidR="004616E2" w:rsidRDefault="00D60790" w:rsidP="00D60790">
      <w:pPr>
        <w:spacing w:before="60" w:after="6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5.1.</w:t>
      </w:r>
      <w:r w:rsidR="004616E2">
        <w:rPr>
          <w:rFonts w:ascii="Arial Narrow" w:hAnsi="Arial Narrow"/>
          <w:b/>
        </w:rPr>
        <w:t xml:space="preserve">Esquema documental del  Sistema Integrado de Gestión. </w:t>
      </w:r>
    </w:p>
    <w:p w:rsidR="004616E2" w:rsidRDefault="004616E2" w:rsidP="004616E2">
      <w:pPr>
        <w:pStyle w:val="Piedepgina"/>
        <w:spacing w:before="60" w:after="60"/>
        <w:ind w:left="425"/>
        <w:rPr>
          <w:rFonts w:ascii="Arial Narrow" w:hAnsi="Arial Narrow"/>
        </w:rPr>
      </w:pPr>
      <w:r>
        <w:rPr>
          <w:rFonts w:ascii="Arial Narrow" w:hAnsi="Arial Narrow"/>
        </w:rPr>
        <w:t>Se consideran los siguientes:</w:t>
      </w:r>
    </w:p>
    <w:p w:rsidR="004616E2" w:rsidRDefault="004616E2" w:rsidP="004616E2">
      <w:pPr>
        <w:spacing w:before="60" w:after="60"/>
        <w:ind w:left="425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 Nivel:</w:t>
      </w:r>
    </w:p>
    <w:p w:rsidR="004616E2" w:rsidRDefault="004616E2" w:rsidP="004616E2">
      <w:pPr>
        <w:numPr>
          <w:ilvl w:val="0"/>
          <w:numId w:val="7"/>
        </w:numPr>
        <w:spacing w:before="60" w:after="60" w:line="240" w:lineRule="auto"/>
        <w:ind w:left="425" w:firstLine="0"/>
        <w:rPr>
          <w:rFonts w:ascii="Arial Narrow" w:hAnsi="Arial Narrow"/>
        </w:rPr>
      </w:pPr>
      <w:r>
        <w:rPr>
          <w:rFonts w:ascii="Arial Narrow" w:hAnsi="Arial Narrow"/>
        </w:rPr>
        <w:t>La declaración docum</w:t>
      </w:r>
      <w:r w:rsidR="004F77F5">
        <w:rPr>
          <w:rFonts w:ascii="Arial Narrow" w:hAnsi="Arial Narrow"/>
        </w:rPr>
        <w:t>entada de la política de Higiene y Seguridad, Calidad y Medio Ambiente.</w:t>
      </w:r>
    </w:p>
    <w:p w:rsidR="004616E2" w:rsidRDefault="004616E2" w:rsidP="004616E2">
      <w:pPr>
        <w:numPr>
          <w:ilvl w:val="0"/>
          <w:numId w:val="8"/>
        </w:numPr>
        <w:spacing w:before="60" w:after="60" w:line="240" w:lineRule="auto"/>
        <w:ind w:left="425" w:firstLine="0"/>
        <w:rPr>
          <w:rFonts w:ascii="Arial Narrow" w:hAnsi="Arial Narrow"/>
        </w:rPr>
      </w:pPr>
      <w:r>
        <w:rPr>
          <w:rFonts w:ascii="Arial Narrow" w:hAnsi="Arial Narrow"/>
        </w:rPr>
        <w:t>El</w:t>
      </w:r>
      <w:r w:rsidR="004F77F5">
        <w:rPr>
          <w:rFonts w:ascii="Arial Narrow" w:hAnsi="Arial Narrow"/>
        </w:rPr>
        <w:t xml:space="preserve"> Manual de Gestión Integrada.</w:t>
      </w:r>
    </w:p>
    <w:p w:rsidR="004616E2" w:rsidRDefault="004616E2" w:rsidP="004616E2">
      <w:pPr>
        <w:spacing w:before="60" w:after="60"/>
        <w:ind w:left="425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II Nivel: </w:t>
      </w:r>
    </w:p>
    <w:p w:rsidR="004616E2" w:rsidRDefault="004616E2" w:rsidP="004616E2">
      <w:pPr>
        <w:numPr>
          <w:ilvl w:val="0"/>
          <w:numId w:val="9"/>
        </w:numPr>
        <w:spacing w:before="60" w:after="60" w:line="240" w:lineRule="auto"/>
        <w:ind w:left="425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Los procedimientos: los requeridos </w:t>
      </w:r>
      <w:r w:rsidR="004D2350">
        <w:rPr>
          <w:rFonts w:ascii="Arial Narrow" w:hAnsi="Arial Narrow"/>
        </w:rPr>
        <w:t>por las normas</w:t>
      </w:r>
      <w:r>
        <w:rPr>
          <w:rFonts w:ascii="Arial Narrow" w:hAnsi="Arial Narrow"/>
        </w:rPr>
        <w:t xml:space="preserve"> de referencia</w:t>
      </w:r>
      <w:r w:rsidR="004F77F5">
        <w:rPr>
          <w:rFonts w:ascii="Arial Narrow" w:hAnsi="Arial Narrow"/>
        </w:rPr>
        <w:t xml:space="preserve"> y los generados por la FCM para aplicación en</w:t>
      </w:r>
      <w:r>
        <w:rPr>
          <w:rFonts w:ascii="Arial Narrow" w:hAnsi="Arial Narrow"/>
        </w:rPr>
        <w:t xml:space="preserve"> los sectores.</w:t>
      </w:r>
    </w:p>
    <w:p w:rsidR="004616E2" w:rsidRDefault="004616E2" w:rsidP="004616E2">
      <w:pPr>
        <w:spacing w:before="60" w:after="60"/>
        <w:ind w:left="425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III Nivel:</w:t>
      </w:r>
    </w:p>
    <w:p w:rsidR="004616E2" w:rsidRDefault="004616E2" w:rsidP="004616E2">
      <w:pPr>
        <w:numPr>
          <w:ilvl w:val="0"/>
          <w:numId w:val="7"/>
        </w:numPr>
        <w:spacing w:before="60" w:after="60" w:line="240" w:lineRule="auto"/>
        <w:ind w:left="425" w:firstLine="0"/>
        <w:rPr>
          <w:rFonts w:ascii="Arial Narrow" w:hAnsi="Arial Narrow"/>
        </w:rPr>
      </w:pPr>
      <w:r>
        <w:rPr>
          <w:rFonts w:ascii="Arial Narrow" w:hAnsi="Arial Narrow"/>
        </w:rPr>
        <w:t>Los formularios de registros requeridos por la</w:t>
      </w:r>
      <w:r w:rsidR="004F77F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</w:t>
      </w:r>
      <w:r w:rsidR="004D2350">
        <w:rPr>
          <w:rFonts w:ascii="Arial Narrow" w:hAnsi="Arial Narrow"/>
        </w:rPr>
        <w:t>normas</w:t>
      </w:r>
      <w:r>
        <w:rPr>
          <w:rFonts w:ascii="Arial Narrow" w:hAnsi="Arial Narrow"/>
        </w:rPr>
        <w:t xml:space="preserve"> de referencia y los sectores.</w:t>
      </w:r>
    </w:p>
    <w:p w:rsidR="0013455D" w:rsidRDefault="0013455D" w:rsidP="004D2350">
      <w:pPr>
        <w:spacing w:before="60" w:after="60" w:line="240" w:lineRule="auto"/>
        <w:ind w:left="425"/>
        <w:rPr>
          <w:rFonts w:ascii="Arial Narrow" w:hAnsi="Arial Narrow"/>
        </w:rPr>
      </w:pPr>
    </w:p>
    <w:p w:rsidR="004616E2" w:rsidRDefault="007E67F2" w:rsidP="007E67F2">
      <w:pPr>
        <w:spacing w:before="60" w:after="60" w:line="240" w:lineRule="auto"/>
        <w:ind w:left="360" w:right="11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5.2.</w:t>
      </w:r>
      <w:r w:rsidR="004616E2">
        <w:rPr>
          <w:rFonts w:ascii="Arial Narrow" w:hAnsi="Arial Narrow"/>
          <w:b/>
        </w:rPr>
        <w:t xml:space="preserve"> Codificación de documentos</w:t>
      </w:r>
    </w:p>
    <w:p w:rsidR="0013455D" w:rsidRDefault="0013455D" w:rsidP="007E67F2">
      <w:pPr>
        <w:spacing w:before="60" w:after="60" w:line="240" w:lineRule="auto"/>
        <w:ind w:left="360" w:right="119"/>
        <w:jc w:val="both"/>
        <w:rPr>
          <w:rFonts w:ascii="Arial Narrow" w:hAnsi="Arial Narrow"/>
          <w:b/>
        </w:rPr>
      </w:pPr>
    </w:p>
    <w:p w:rsidR="004616E2" w:rsidRDefault="004616E2" w:rsidP="004616E2">
      <w:pPr>
        <w:spacing w:before="60" w:after="60"/>
        <w:ind w:left="425"/>
        <w:rPr>
          <w:rFonts w:ascii="Arial Narrow" w:hAnsi="Arial Narrow"/>
        </w:rPr>
      </w:pPr>
      <w:r>
        <w:rPr>
          <w:rFonts w:ascii="Arial Narrow" w:hAnsi="Arial Narrow"/>
        </w:rPr>
        <w:t xml:space="preserve">La codificación de los documentos </w:t>
      </w:r>
      <w:r w:rsidR="004D2350">
        <w:rPr>
          <w:rFonts w:ascii="Arial Narrow" w:hAnsi="Arial Narrow"/>
        </w:rPr>
        <w:t>es:</w:t>
      </w:r>
      <w:r>
        <w:rPr>
          <w:rFonts w:ascii="Arial Narrow" w:hAnsi="Arial Narrow"/>
        </w:rPr>
        <w:t xml:space="preserve"> </w:t>
      </w:r>
    </w:p>
    <w:p w:rsidR="004616E2" w:rsidRDefault="004616E2" w:rsidP="004616E2">
      <w:pPr>
        <w:spacing w:before="60" w:after="60"/>
        <w:ind w:left="425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D2350">
        <w:rPr>
          <w:rFonts w:ascii="Arial Narrow" w:hAnsi="Arial Narrow"/>
        </w:rPr>
        <w:t>ROGE SySO</w:t>
      </w:r>
      <w:r>
        <w:rPr>
          <w:rFonts w:ascii="Arial Narrow" w:hAnsi="Arial Narrow"/>
        </w:rPr>
        <w:t xml:space="preserve">: </w:t>
      </w:r>
      <w:r w:rsidR="004D2350">
        <w:rPr>
          <w:rFonts w:ascii="Arial Narrow" w:hAnsi="Arial Narrow"/>
        </w:rPr>
        <w:t>Procedimiento General de Seguridad y Salud Ocupacional</w:t>
      </w:r>
    </w:p>
    <w:p w:rsidR="0013455D" w:rsidRDefault="004D2350" w:rsidP="004616E2">
      <w:pPr>
        <w:spacing w:before="60" w:after="60"/>
        <w:ind w:left="425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XXX: Numero iniciando por el 001 y consecutivos.</w:t>
      </w:r>
    </w:p>
    <w:p w:rsidR="004616E2" w:rsidRDefault="007E67F2" w:rsidP="007E67F2">
      <w:pPr>
        <w:keepNext/>
        <w:spacing w:before="60" w:after="60" w:line="240" w:lineRule="auto"/>
        <w:ind w:left="360" w:right="11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5.3</w:t>
      </w:r>
      <w:r w:rsidR="004D2350">
        <w:rPr>
          <w:rFonts w:ascii="Arial Narrow" w:hAnsi="Arial Narrow"/>
          <w:b/>
        </w:rPr>
        <w:t>. Formato</w:t>
      </w:r>
      <w:r w:rsidR="004616E2">
        <w:rPr>
          <w:rFonts w:ascii="Arial Narrow" w:hAnsi="Arial Narrow"/>
          <w:b/>
        </w:rPr>
        <w:t xml:space="preserve"> y contenido</w:t>
      </w:r>
    </w:p>
    <w:p w:rsidR="0013455D" w:rsidRDefault="0013455D" w:rsidP="007E67F2">
      <w:pPr>
        <w:keepNext/>
        <w:spacing w:before="60" w:after="60" w:line="240" w:lineRule="auto"/>
        <w:ind w:left="360" w:right="119"/>
        <w:jc w:val="both"/>
        <w:rPr>
          <w:rFonts w:ascii="Arial Narrow" w:hAnsi="Arial Narrow"/>
          <w:b/>
        </w:rPr>
      </w:pPr>
    </w:p>
    <w:p w:rsidR="004616E2" w:rsidRDefault="004616E2" w:rsidP="004616E2">
      <w:pPr>
        <w:keepNext/>
        <w:spacing w:before="60" w:after="60"/>
        <w:ind w:left="425"/>
        <w:rPr>
          <w:rFonts w:ascii="Arial Narrow" w:hAnsi="Arial Narrow"/>
        </w:rPr>
      </w:pPr>
      <w:r>
        <w:rPr>
          <w:rFonts w:ascii="Arial Narrow" w:hAnsi="Arial Narrow"/>
        </w:rPr>
        <w:t>El formato de lo</w:t>
      </w:r>
      <w:r w:rsidR="004F77F5">
        <w:rPr>
          <w:rFonts w:ascii="Arial Narrow" w:hAnsi="Arial Narrow"/>
        </w:rPr>
        <w:t xml:space="preserve">s documentos de la FCM </w:t>
      </w:r>
      <w:r>
        <w:rPr>
          <w:rFonts w:ascii="Arial Narrow" w:hAnsi="Arial Narrow"/>
        </w:rPr>
        <w:t xml:space="preserve"> incluyen un encabezado como el del presente documento que tiene el logo, indicación del tipo de documento, su código, revisión y fecha de emisión. En todos los casos debe conocerse la identidad o responsable de su aprobación y puesta en vigencia.</w:t>
      </w:r>
    </w:p>
    <w:p w:rsidR="004616E2" w:rsidRDefault="004616E2" w:rsidP="004616E2">
      <w:pPr>
        <w:spacing w:before="60" w:after="60"/>
        <w:ind w:left="425"/>
        <w:rPr>
          <w:rFonts w:ascii="Arial Narrow" w:hAnsi="Arial Narrow"/>
        </w:rPr>
      </w:pPr>
      <w:r>
        <w:rPr>
          <w:rFonts w:ascii="Arial Narrow" w:hAnsi="Arial Narrow"/>
        </w:rPr>
        <w:t>Para los formularios de registro no se requiere código; en el pie se indica la revisión y fecha de emisión. Se aplica el logo y el título como mínimo.</w:t>
      </w:r>
    </w:p>
    <w:p w:rsidR="0013455D" w:rsidRDefault="0013455D" w:rsidP="004616E2">
      <w:pPr>
        <w:spacing w:before="60" w:after="60"/>
        <w:ind w:left="425"/>
        <w:rPr>
          <w:rFonts w:ascii="Arial Narrow" w:hAnsi="Arial Narrow"/>
        </w:rPr>
      </w:pPr>
    </w:p>
    <w:p w:rsidR="004616E2" w:rsidRDefault="007E67F2" w:rsidP="007E67F2">
      <w:pPr>
        <w:spacing w:before="60" w:after="60" w:line="240" w:lineRule="auto"/>
        <w:ind w:right="11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5.4</w:t>
      </w:r>
      <w:r w:rsidR="004D2350">
        <w:rPr>
          <w:rFonts w:ascii="Arial Narrow" w:hAnsi="Arial Narrow"/>
          <w:b/>
        </w:rPr>
        <w:t>. Aprobación</w:t>
      </w:r>
      <w:r w:rsidR="004616E2">
        <w:rPr>
          <w:rFonts w:ascii="Arial Narrow" w:hAnsi="Arial Narrow"/>
          <w:b/>
        </w:rPr>
        <w:t xml:space="preserve"> de documentos</w:t>
      </w:r>
    </w:p>
    <w:p w:rsidR="0013455D" w:rsidRDefault="0013455D" w:rsidP="007E67F2">
      <w:pPr>
        <w:spacing w:before="60" w:after="60" w:line="240" w:lineRule="auto"/>
        <w:ind w:right="119"/>
        <w:jc w:val="both"/>
        <w:rPr>
          <w:rFonts w:ascii="Arial Narrow" w:hAnsi="Arial Narrow"/>
          <w:b/>
        </w:rPr>
      </w:pPr>
    </w:p>
    <w:p w:rsidR="004616E2" w:rsidRDefault="004616E2" w:rsidP="004616E2">
      <w:pPr>
        <w:pStyle w:val="Sangra2detindependiente"/>
        <w:spacing w:before="60" w:after="60"/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Los documentos d</w:t>
      </w:r>
      <w:r w:rsidR="004F77F5">
        <w:rPr>
          <w:rFonts w:ascii="Arial Narrow" w:hAnsi="Arial Narrow"/>
          <w:sz w:val="22"/>
        </w:rPr>
        <w:t xml:space="preserve">el Sistema Integrado de Gestión </w:t>
      </w:r>
      <w:r>
        <w:rPr>
          <w:rFonts w:ascii="Arial Narrow" w:hAnsi="Arial Narrow"/>
          <w:sz w:val="22"/>
        </w:rPr>
        <w:t xml:space="preserve"> que son aprobados antes de su emisión se encuentran disponibles pa</w:t>
      </w:r>
      <w:r w:rsidR="004F77F5">
        <w:rPr>
          <w:rFonts w:ascii="Arial Narrow" w:hAnsi="Arial Narrow"/>
          <w:sz w:val="22"/>
        </w:rPr>
        <w:t xml:space="preserve">ra los usuarios en su lugar de trabajo. Los procedimientos de trabajo </w:t>
      </w:r>
      <w:r w:rsidR="00F35F72">
        <w:rPr>
          <w:rFonts w:ascii="Arial Narrow" w:hAnsi="Arial Narrow"/>
          <w:sz w:val="22"/>
        </w:rPr>
        <w:t>deben ser aprobados por las Autoridades de la FCM, para poder difundirse y quedar vigentes.</w:t>
      </w:r>
      <w:r>
        <w:rPr>
          <w:rFonts w:ascii="Arial Narrow" w:hAnsi="Arial Narrow"/>
          <w:sz w:val="22"/>
        </w:rPr>
        <w:t xml:space="preserve"> El responsable del sistema de gestión de la calidad es quien tiene autoridad para incluir o eliminar, actualizar versiones de los documentos del sistema para el control de vigencia y emisión. Los responsables de sector que generen documentos, una vez </w:t>
      </w:r>
      <w:r w:rsidR="004F77F5">
        <w:rPr>
          <w:rFonts w:ascii="Arial Narrow" w:hAnsi="Arial Narrow"/>
          <w:sz w:val="22"/>
        </w:rPr>
        <w:t xml:space="preserve">aprobados se los remiten al sector SIG, </w:t>
      </w:r>
      <w:r>
        <w:rPr>
          <w:rFonts w:ascii="Arial Narrow" w:hAnsi="Arial Narrow"/>
          <w:sz w:val="22"/>
        </w:rPr>
        <w:t xml:space="preserve"> para</w:t>
      </w:r>
      <w:r w:rsidR="004F77F5">
        <w:rPr>
          <w:rFonts w:ascii="Arial Narrow" w:hAnsi="Arial Narrow"/>
          <w:sz w:val="22"/>
        </w:rPr>
        <w:t xml:space="preserve"> que los incluya </w:t>
      </w:r>
      <w:r w:rsidR="00F35F72">
        <w:rPr>
          <w:rFonts w:ascii="Arial Narrow" w:hAnsi="Arial Narrow"/>
          <w:sz w:val="22"/>
        </w:rPr>
        <w:t xml:space="preserve">en el </w:t>
      </w:r>
      <w:r w:rsidR="004D2350">
        <w:rPr>
          <w:rFonts w:ascii="Arial Narrow" w:hAnsi="Arial Narrow"/>
          <w:sz w:val="22"/>
        </w:rPr>
        <w:t>SIG</w:t>
      </w:r>
      <w:r w:rsidR="00F35F72">
        <w:rPr>
          <w:rFonts w:ascii="Arial Narrow" w:hAnsi="Arial Narrow"/>
          <w:sz w:val="22"/>
        </w:rPr>
        <w:t xml:space="preserve"> y los entregue a las Autoridades de la FCM para aprobación. </w:t>
      </w:r>
    </w:p>
    <w:p w:rsidR="0013455D" w:rsidRDefault="0013455D" w:rsidP="004616E2">
      <w:pPr>
        <w:pStyle w:val="Sangra2detindependiente"/>
        <w:spacing w:before="60" w:after="60"/>
        <w:ind w:left="426"/>
        <w:rPr>
          <w:rFonts w:ascii="Arial Narrow" w:hAnsi="Arial Narrow"/>
          <w:sz w:val="22"/>
        </w:rPr>
      </w:pPr>
    </w:p>
    <w:p w:rsidR="004616E2" w:rsidRDefault="007E67F2" w:rsidP="007E67F2">
      <w:pPr>
        <w:spacing w:before="60" w:after="60" w:line="240" w:lineRule="auto"/>
        <w:ind w:right="11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5.5.</w:t>
      </w:r>
      <w:r w:rsidR="004616E2">
        <w:rPr>
          <w:rFonts w:ascii="Arial Narrow" w:hAnsi="Arial Narrow"/>
          <w:b/>
        </w:rPr>
        <w:t xml:space="preserve"> Control de documentos</w:t>
      </w:r>
    </w:p>
    <w:p w:rsidR="0013455D" w:rsidRDefault="0013455D" w:rsidP="007E67F2">
      <w:pPr>
        <w:spacing w:before="60" w:after="60" w:line="240" w:lineRule="auto"/>
        <w:ind w:right="119"/>
        <w:jc w:val="both"/>
        <w:rPr>
          <w:rFonts w:ascii="Arial Narrow" w:hAnsi="Arial Narrow"/>
          <w:b/>
        </w:rPr>
      </w:pPr>
    </w:p>
    <w:p w:rsidR="004616E2" w:rsidRDefault="004616E2" w:rsidP="004616E2">
      <w:pPr>
        <w:pStyle w:val="Sangra2detindependiente"/>
        <w:spacing w:before="60" w:after="60"/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 control de los documentos de Nivel I, II y I</w:t>
      </w:r>
      <w:r w:rsidR="00F35F72">
        <w:rPr>
          <w:rFonts w:ascii="Arial Narrow" w:hAnsi="Arial Narrow"/>
          <w:sz w:val="22"/>
        </w:rPr>
        <w:t>II es llevado a cabo por el responsable de SIG,</w:t>
      </w:r>
      <w:r>
        <w:rPr>
          <w:rFonts w:ascii="Arial Narrow" w:hAnsi="Arial Narrow"/>
          <w:sz w:val="22"/>
        </w:rPr>
        <w:t xml:space="preserve"> quien emite dichos documentos y se asegura su disposición en todos los sectores de la organización en las versiones vigentes al igual que los formularios de registro (IV nivel) que evidencian algunas de sus actividades. </w:t>
      </w:r>
    </w:p>
    <w:p w:rsidR="004616E2" w:rsidRDefault="004616E2" w:rsidP="004616E2">
      <w:pPr>
        <w:pStyle w:val="Sangra2detindependiente"/>
        <w:spacing w:before="60" w:after="60"/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Para su control pone a disposición de los usuarios un </w:t>
      </w:r>
      <w:r w:rsidRPr="004D2350">
        <w:rPr>
          <w:rFonts w:ascii="Arial Narrow" w:hAnsi="Arial Narrow"/>
          <w:sz w:val="22"/>
        </w:rPr>
        <w:t>listado maestro</w:t>
      </w:r>
      <w:r w:rsidR="004D2350">
        <w:rPr>
          <w:rFonts w:ascii="Arial Narrow" w:hAnsi="Arial Narrow"/>
          <w:sz w:val="22"/>
        </w:rPr>
        <w:t xml:space="preserve"> de los mismos.</w:t>
      </w:r>
    </w:p>
    <w:p w:rsidR="004616E2" w:rsidRDefault="004616E2" w:rsidP="004616E2">
      <w:pPr>
        <w:pStyle w:val="Sangradetextonormal"/>
        <w:spacing w:before="60" w:after="60"/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Las copias impresas de los documentos se consideran no contro</w:t>
      </w:r>
      <w:r w:rsidR="00F35F72">
        <w:rPr>
          <w:rFonts w:ascii="Arial Narrow" w:hAnsi="Arial Narrow"/>
          <w:sz w:val="22"/>
        </w:rPr>
        <w:t>ladas si no están firmadas.</w:t>
      </w:r>
    </w:p>
    <w:p w:rsidR="004616E2" w:rsidRDefault="004616E2" w:rsidP="00F35F72">
      <w:pPr>
        <w:pStyle w:val="Sangra2detindependiente"/>
        <w:spacing w:before="60" w:after="60"/>
        <w:rPr>
          <w:rFonts w:ascii="Arial Narrow" w:hAnsi="Arial Narrow"/>
          <w:sz w:val="22"/>
        </w:rPr>
      </w:pPr>
      <w:bookmarkStart w:id="0" w:name="control1"/>
      <w:bookmarkEnd w:id="0"/>
    </w:p>
    <w:p w:rsidR="004616E2" w:rsidRDefault="007E67F2" w:rsidP="007E67F2">
      <w:pPr>
        <w:spacing w:before="60" w:after="60" w:line="240" w:lineRule="auto"/>
        <w:ind w:left="360" w:right="11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5.6.</w:t>
      </w:r>
      <w:r w:rsidR="004616E2">
        <w:rPr>
          <w:rFonts w:ascii="Arial Narrow" w:hAnsi="Arial Narrow"/>
          <w:b/>
        </w:rPr>
        <w:t xml:space="preserve"> Actualización  de documentos, identificación de cambios</w:t>
      </w:r>
    </w:p>
    <w:p w:rsidR="0013455D" w:rsidRDefault="0013455D" w:rsidP="007E67F2">
      <w:pPr>
        <w:spacing w:before="60" w:after="60" w:line="240" w:lineRule="auto"/>
        <w:ind w:left="360" w:right="119"/>
        <w:jc w:val="both"/>
        <w:rPr>
          <w:rFonts w:ascii="Arial Narrow" w:hAnsi="Arial Narrow"/>
          <w:b/>
        </w:rPr>
      </w:pPr>
    </w:p>
    <w:p w:rsidR="004616E2" w:rsidRDefault="004616E2" w:rsidP="004616E2">
      <w:pPr>
        <w:pStyle w:val="Listaconvietas3"/>
        <w:spacing w:before="60" w:after="60"/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Cuando se emite una nueva revisión, el RSGC informa a los usuarios por correo electrónico y coloca en el sistema la versión vigente eliminando la anterior.</w:t>
      </w:r>
    </w:p>
    <w:p w:rsidR="004616E2" w:rsidRDefault="004616E2" w:rsidP="004616E2">
      <w:pPr>
        <w:pStyle w:val="Listaconvietas3"/>
        <w:spacing w:before="60" w:after="60"/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Se pueden guardar copias impresas de los documentos obsoletos con indicación de su estado. </w:t>
      </w:r>
    </w:p>
    <w:p w:rsidR="004616E2" w:rsidRDefault="00F35F72" w:rsidP="004616E2">
      <w:pPr>
        <w:pStyle w:val="Listaconvietas3"/>
        <w:spacing w:before="60" w:after="60"/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Nota: para los documentos de</w:t>
      </w:r>
      <w:r w:rsidR="004616E2">
        <w:rPr>
          <w:rFonts w:ascii="Arial Narrow" w:hAnsi="Arial Narrow"/>
          <w:sz w:val="22"/>
        </w:rPr>
        <w:t xml:space="preserve"> Laboratorio se admiten modificaciones provisorias de los mismos sobre el documento impreso de la última revisión si se indica la fecha y el responsable de los cambios hasta tanto se modifique el documento y se emita nuevamente.</w:t>
      </w:r>
    </w:p>
    <w:p w:rsidR="0013455D" w:rsidRDefault="0013455D" w:rsidP="004616E2">
      <w:pPr>
        <w:pStyle w:val="Listaconvietas3"/>
        <w:spacing w:before="60" w:after="60"/>
        <w:ind w:left="426"/>
        <w:rPr>
          <w:rFonts w:ascii="Arial Narrow" w:hAnsi="Arial Narrow"/>
          <w:sz w:val="22"/>
        </w:rPr>
      </w:pPr>
    </w:p>
    <w:p w:rsidR="004616E2" w:rsidRDefault="007E67F2" w:rsidP="007E67F2">
      <w:pPr>
        <w:spacing w:before="60" w:after="60" w:line="240" w:lineRule="auto"/>
        <w:ind w:left="360" w:right="11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5.7</w:t>
      </w:r>
      <w:r w:rsidR="004D2350">
        <w:rPr>
          <w:rFonts w:ascii="Arial Narrow" w:hAnsi="Arial Narrow"/>
          <w:b/>
        </w:rPr>
        <w:t>. Documentos</w:t>
      </w:r>
      <w:r w:rsidR="004616E2">
        <w:rPr>
          <w:rFonts w:ascii="Arial Narrow" w:hAnsi="Arial Narrow"/>
          <w:b/>
        </w:rPr>
        <w:t xml:space="preserve"> externos</w:t>
      </w:r>
    </w:p>
    <w:p w:rsidR="0013455D" w:rsidRDefault="0013455D" w:rsidP="007E67F2">
      <w:pPr>
        <w:spacing w:before="60" w:after="60" w:line="240" w:lineRule="auto"/>
        <w:ind w:left="360" w:right="119"/>
        <w:jc w:val="both"/>
        <w:rPr>
          <w:rFonts w:ascii="Arial Narrow" w:hAnsi="Arial Narrow"/>
          <w:b/>
        </w:rPr>
      </w:pPr>
    </w:p>
    <w:p w:rsidR="004616E2" w:rsidRDefault="004616E2" w:rsidP="004616E2">
      <w:pPr>
        <w:pStyle w:val="Sangra2detindependiente"/>
        <w:spacing w:before="60" w:after="60"/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Para los documentos de procedencia externa (manuales, normas, catálogos, </w:t>
      </w:r>
      <w:r w:rsidR="004D2350">
        <w:rPr>
          <w:rFonts w:ascii="Arial Narrow" w:hAnsi="Arial Narrow"/>
          <w:sz w:val="22"/>
        </w:rPr>
        <w:t>etc.</w:t>
      </w:r>
      <w:r>
        <w:rPr>
          <w:rFonts w:ascii="Arial Narrow" w:hAnsi="Arial Narrow"/>
          <w:sz w:val="22"/>
        </w:rPr>
        <w:t xml:space="preserve">) cada sector lleva un listado donde se detalla como mínimo el titulo, revisión y fecha de emisión del listado. El responsable de cada sector revisa y aprueba dicho registro. Se establece que al menos cada 6 meses se revisan y verifica la vigencia de los documentos externos para conocer si han variado y </w:t>
      </w:r>
      <w:r>
        <w:rPr>
          <w:rFonts w:ascii="Arial Narrow" w:hAnsi="Arial Narrow"/>
          <w:sz w:val="22"/>
        </w:rPr>
        <w:lastRenderedPageBreak/>
        <w:t>dar consistencia a los trabajos a terceros con una referencia a las normas aplicables. En cuanto sea posible, se debe aplicar la técnica o normativa de la última r</w:t>
      </w:r>
      <w:r w:rsidR="00F35F72">
        <w:rPr>
          <w:rFonts w:ascii="Arial Narrow" w:hAnsi="Arial Narrow"/>
          <w:sz w:val="22"/>
        </w:rPr>
        <w:t>evisión.</w:t>
      </w:r>
    </w:p>
    <w:p w:rsidR="007E67F2" w:rsidRDefault="004616E2" w:rsidP="007E67F2">
      <w:pPr>
        <w:pStyle w:val="Sangra2detindependiente"/>
        <w:spacing w:before="60" w:after="60"/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Como resultado de la revisión de los documentos externos aplicables se deja evidencia que incluya fecha y responsable de ejecución, fecha de vigencia y/o estado de revisión/versión del documento externo pertinente y cualquier otra información que se considere necesaria.</w:t>
      </w:r>
    </w:p>
    <w:p w:rsidR="0013455D" w:rsidRDefault="0013455D" w:rsidP="007E67F2">
      <w:pPr>
        <w:pStyle w:val="Sangra2detindependiente"/>
        <w:spacing w:before="60" w:after="60"/>
        <w:ind w:left="426"/>
        <w:rPr>
          <w:rFonts w:ascii="Arial Narrow" w:hAnsi="Arial Narrow"/>
          <w:sz w:val="22"/>
        </w:rPr>
      </w:pPr>
    </w:p>
    <w:p w:rsidR="004616E2" w:rsidRDefault="007E67F2" w:rsidP="007E67F2">
      <w:pPr>
        <w:pStyle w:val="Sangra2detindependiente"/>
        <w:spacing w:before="60" w:after="60"/>
        <w:ind w:left="426"/>
        <w:rPr>
          <w:rFonts w:ascii="Arial Narrow" w:hAnsi="Arial Narrow"/>
          <w:b/>
          <w:sz w:val="22"/>
        </w:rPr>
      </w:pPr>
      <w:r w:rsidRPr="004D2350">
        <w:rPr>
          <w:rFonts w:ascii="Arial Narrow" w:hAnsi="Arial Narrow"/>
          <w:b/>
          <w:sz w:val="22"/>
        </w:rPr>
        <w:t>6</w:t>
      </w:r>
      <w:r>
        <w:rPr>
          <w:rFonts w:ascii="Arial Narrow" w:hAnsi="Arial Narrow"/>
          <w:sz w:val="22"/>
        </w:rPr>
        <w:t xml:space="preserve">. </w:t>
      </w:r>
      <w:r w:rsidR="004616E2">
        <w:rPr>
          <w:rFonts w:ascii="Arial Narrow" w:hAnsi="Arial Narrow"/>
          <w:b/>
          <w:sz w:val="22"/>
        </w:rPr>
        <w:t>Manual de Gestión de la Calidad</w:t>
      </w:r>
    </w:p>
    <w:p w:rsidR="0013455D" w:rsidRPr="007E67F2" w:rsidRDefault="0013455D" w:rsidP="007E67F2">
      <w:pPr>
        <w:pStyle w:val="Sangra2detindependiente"/>
        <w:spacing w:before="60" w:after="60"/>
        <w:ind w:left="426"/>
        <w:rPr>
          <w:rFonts w:ascii="Arial Narrow" w:hAnsi="Arial Narrow"/>
          <w:sz w:val="22"/>
        </w:rPr>
      </w:pPr>
    </w:p>
    <w:p w:rsidR="004616E2" w:rsidRDefault="00D60790" w:rsidP="004616E2">
      <w:pPr>
        <w:spacing w:before="60" w:after="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El MSIG</w:t>
      </w:r>
      <w:r w:rsidR="004616E2">
        <w:rPr>
          <w:rFonts w:ascii="Arial Narrow" w:hAnsi="Arial Narrow"/>
        </w:rPr>
        <w:t xml:space="preserve"> se considera un documento controlado</w:t>
      </w:r>
      <w:r>
        <w:rPr>
          <w:rFonts w:ascii="Arial Narrow" w:hAnsi="Arial Narrow"/>
        </w:rPr>
        <w:t xml:space="preserve"> sólo en el ámbito de la FCM. El MSIG estará a disposición de los usuarios.</w:t>
      </w:r>
    </w:p>
    <w:p w:rsidR="004616E2" w:rsidRDefault="004616E2" w:rsidP="004616E2">
      <w:pPr>
        <w:pStyle w:val="Sangradetextonormal"/>
        <w:spacing w:before="60" w:after="60"/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Las copias impresas del MGC se consideran no con</w:t>
      </w:r>
      <w:r w:rsidR="00D60790">
        <w:rPr>
          <w:rFonts w:ascii="Arial Narrow" w:hAnsi="Arial Narrow"/>
          <w:sz w:val="22"/>
        </w:rPr>
        <w:t>troladas si no poseen firma y sello de controladas.</w:t>
      </w:r>
    </w:p>
    <w:p w:rsidR="004616E2" w:rsidRDefault="00D60790" w:rsidP="004616E2">
      <w:pPr>
        <w:pStyle w:val="Listaconvietas3"/>
        <w:spacing w:before="60" w:after="60"/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 MSIG </w:t>
      </w:r>
      <w:r w:rsidR="004616E2">
        <w:rPr>
          <w:rFonts w:ascii="Arial Narrow" w:hAnsi="Arial Narrow"/>
          <w:sz w:val="22"/>
        </w:rPr>
        <w:t xml:space="preserve"> indica su estado de revisión y quien prepara y aprueba, y contiene control de cambios para indicar las revisiones de las secciones (tabla de contenidos) y revisiones del manual (control de cambios). Los párrafos revisionados se identifican con letra roja. Si el cambio afecta una gran parte de la sección, se identifica sólo con un asterisco (*) al lado de la misma. Cuando se emite una nu</w:t>
      </w:r>
      <w:r>
        <w:rPr>
          <w:rFonts w:ascii="Arial Narrow" w:hAnsi="Arial Narrow"/>
          <w:sz w:val="22"/>
        </w:rPr>
        <w:t>eva revisión del manual, el RSIG</w:t>
      </w:r>
      <w:r w:rsidR="004616E2">
        <w:rPr>
          <w:rFonts w:ascii="Arial Narrow" w:hAnsi="Arial Narrow"/>
          <w:sz w:val="22"/>
        </w:rPr>
        <w:t xml:space="preserve"> informa a los usuarios por correo electrónico y coloca en el sistema la versión vigente eliminando la anterior.</w:t>
      </w:r>
    </w:p>
    <w:p w:rsidR="0013455D" w:rsidRDefault="0013455D" w:rsidP="004616E2">
      <w:pPr>
        <w:pStyle w:val="Listaconvietas3"/>
        <w:spacing w:before="60" w:after="60"/>
        <w:ind w:left="426"/>
        <w:rPr>
          <w:rFonts w:ascii="Arial Narrow" w:hAnsi="Arial Narrow"/>
          <w:sz w:val="22"/>
        </w:rPr>
      </w:pPr>
    </w:p>
    <w:p w:rsidR="004616E2" w:rsidRDefault="004D2350" w:rsidP="007E67F2">
      <w:pPr>
        <w:spacing w:before="60" w:after="60" w:line="240" w:lineRule="auto"/>
        <w:ind w:left="360" w:right="11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 Documentos</w:t>
      </w:r>
      <w:r w:rsidR="004616E2">
        <w:rPr>
          <w:rFonts w:ascii="Arial Narrow" w:hAnsi="Arial Narrow"/>
          <w:b/>
        </w:rPr>
        <w:t xml:space="preserve"> Obsoletos</w:t>
      </w:r>
    </w:p>
    <w:p w:rsidR="0013455D" w:rsidRDefault="0013455D" w:rsidP="007E67F2">
      <w:pPr>
        <w:spacing w:before="60" w:after="60" w:line="240" w:lineRule="auto"/>
        <w:ind w:left="360" w:right="119"/>
        <w:jc w:val="both"/>
        <w:rPr>
          <w:rFonts w:ascii="Arial Narrow" w:hAnsi="Arial Narrow"/>
          <w:b/>
        </w:rPr>
      </w:pPr>
    </w:p>
    <w:p w:rsidR="004616E2" w:rsidRDefault="004616E2" w:rsidP="004616E2">
      <w:pPr>
        <w:pStyle w:val="Listaconvietas3"/>
        <w:spacing w:before="60" w:after="60"/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Todas las versiones superadas de los documentos se eliminan de l</w:t>
      </w:r>
      <w:r w:rsidR="00D60790">
        <w:rPr>
          <w:rFonts w:ascii="Arial Narrow" w:hAnsi="Arial Narrow"/>
          <w:sz w:val="22"/>
        </w:rPr>
        <w:t xml:space="preserve">os lugares de trabajo, quedando fuera de circulación. </w:t>
      </w:r>
    </w:p>
    <w:p w:rsidR="004616E2" w:rsidRDefault="00D60790" w:rsidP="004616E2">
      <w:pPr>
        <w:pStyle w:val="Listaconvietas3"/>
        <w:spacing w:before="60" w:after="60"/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 RSIG</w:t>
      </w:r>
      <w:r w:rsidR="004616E2">
        <w:rPr>
          <w:rFonts w:ascii="Arial Narrow" w:hAnsi="Arial Narrow"/>
          <w:sz w:val="22"/>
        </w:rPr>
        <w:t xml:space="preserve"> verifica periódicamente con el Listado Maestro las revisiones de los documentos declarados.</w:t>
      </w:r>
    </w:p>
    <w:p w:rsidR="004616E2" w:rsidRDefault="004616E2" w:rsidP="004616E2">
      <w:pPr>
        <w:pStyle w:val="Ttulo2"/>
        <w:keepNext w:val="0"/>
        <w:spacing w:before="60" w:after="60"/>
        <w:ind w:left="426" w:right="119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Mientras existan documentos obsoletos impresos cada sector los identifica como tal para evitar su</w:t>
      </w:r>
      <w:r w:rsidR="004D2350">
        <w:rPr>
          <w:rFonts w:ascii="Arial Narrow" w:hAnsi="Arial Narrow"/>
          <w:b w:val="0"/>
          <w:i w:val="0"/>
        </w:rPr>
        <w:t xml:space="preserve"> </w:t>
      </w:r>
      <w:r>
        <w:rPr>
          <w:rFonts w:ascii="Arial Narrow" w:hAnsi="Arial Narrow"/>
          <w:b w:val="0"/>
          <w:i w:val="0"/>
        </w:rPr>
        <w:t>uso indebido.</w:t>
      </w:r>
    </w:p>
    <w:p w:rsidR="0013455D" w:rsidRPr="0013455D" w:rsidRDefault="0013455D" w:rsidP="0013455D">
      <w:pPr>
        <w:rPr>
          <w:lang w:eastAsia="es-ES"/>
        </w:rPr>
      </w:pPr>
    </w:p>
    <w:p w:rsidR="004616E2" w:rsidRDefault="004D2350" w:rsidP="007E67F2">
      <w:pPr>
        <w:spacing w:before="60" w:after="60" w:line="240" w:lineRule="auto"/>
        <w:ind w:left="360" w:right="11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 REGISTROS</w:t>
      </w:r>
    </w:p>
    <w:p w:rsidR="0013455D" w:rsidRDefault="0013455D" w:rsidP="007E67F2">
      <w:pPr>
        <w:spacing w:before="60" w:after="60" w:line="240" w:lineRule="auto"/>
        <w:ind w:left="360" w:right="119"/>
        <w:jc w:val="both"/>
        <w:rPr>
          <w:rFonts w:ascii="Arial Narrow" w:hAnsi="Arial Narrow"/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</w:tblGrid>
      <w:tr w:rsidR="004616E2" w:rsidTr="001E21C2">
        <w:trPr>
          <w:cantSplit/>
          <w:trHeight w:val="394"/>
        </w:trPr>
        <w:tc>
          <w:tcPr>
            <w:tcW w:w="3685" w:type="dxa"/>
            <w:shd w:val="clear" w:color="auto" w:fill="E6E6E6"/>
            <w:vAlign w:val="center"/>
          </w:tcPr>
          <w:p w:rsidR="004616E2" w:rsidRDefault="004616E2" w:rsidP="001E21C2">
            <w:pPr>
              <w:jc w:val="center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Formulario</w:t>
            </w:r>
          </w:p>
        </w:tc>
      </w:tr>
      <w:tr w:rsidR="004616E2" w:rsidTr="001E21C2">
        <w:trPr>
          <w:cantSplit/>
          <w:trHeight w:val="490"/>
        </w:trPr>
        <w:tc>
          <w:tcPr>
            <w:tcW w:w="3685" w:type="dxa"/>
            <w:vMerge w:val="restart"/>
            <w:vAlign w:val="center"/>
          </w:tcPr>
          <w:p w:rsidR="004616E2" w:rsidRDefault="004616E2" w:rsidP="001E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4D2350">
              <w:rPr>
                <w:rFonts w:ascii="Arial Narrow" w:hAnsi="Arial Narrow"/>
              </w:rPr>
              <w:t>Listado maestro de documentos</w:t>
            </w:r>
          </w:p>
        </w:tc>
      </w:tr>
      <w:tr w:rsidR="004616E2" w:rsidTr="001E21C2">
        <w:trPr>
          <w:cantSplit/>
          <w:trHeight w:val="490"/>
        </w:trPr>
        <w:tc>
          <w:tcPr>
            <w:tcW w:w="3685" w:type="dxa"/>
            <w:vMerge/>
            <w:vAlign w:val="center"/>
          </w:tcPr>
          <w:p w:rsidR="004616E2" w:rsidRDefault="004616E2" w:rsidP="001E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616E2" w:rsidRDefault="004616E2" w:rsidP="004616E2">
      <w:pPr>
        <w:spacing w:before="100" w:after="100"/>
        <w:ind w:left="567" w:right="119" w:hanging="425"/>
        <w:jc w:val="both"/>
        <w:rPr>
          <w:rFonts w:ascii="Arial Narrow" w:hAnsi="Arial Narrow"/>
        </w:rPr>
      </w:pPr>
    </w:p>
    <w:sectPr w:rsidR="004616E2" w:rsidSect="00E96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A5" w:rsidRDefault="009427A5" w:rsidP="00675D9E">
      <w:pPr>
        <w:spacing w:after="0" w:line="240" w:lineRule="auto"/>
      </w:pPr>
      <w:r>
        <w:separator/>
      </w:r>
    </w:p>
  </w:endnote>
  <w:endnote w:type="continuationSeparator" w:id="0">
    <w:p w:rsidR="009427A5" w:rsidRDefault="009427A5" w:rsidP="0067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F0" w:rsidRDefault="00F31EF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93"/>
      <w:gridCol w:w="3169"/>
      <w:gridCol w:w="2482"/>
    </w:tblGrid>
    <w:tr w:rsidR="00675D9E" w:rsidTr="00CD267A">
      <w:trPr>
        <w:trHeight w:val="536"/>
      </w:trPr>
      <w:tc>
        <w:tcPr>
          <w:tcW w:w="343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sz w:val="20"/>
            </w:rPr>
          </w:pPr>
        </w:p>
      </w:tc>
      <w:tc>
        <w:tcPr>
          <w:tcW w:w="35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Revisó:</w:t>
          </w:r>
        </w:p>
      </w:tc>
      <w:tc>
        <w:tcPr>
          <w:tcW w:w="27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sz w:val="20"/>
            </w:rPr>
            <w:t>Aprobó:</w:t>
          </w:r>
        </w:p>
      </w:tc>
    </w:tr>
    <w:tr w:rsidR="00675D9E" w:rsidTr="00CD267A">
      <w:trPr>
        <w:cantSplit/>
      </w:trPr>
      <w:tc>
        <w:tcPr>
          <w:tcW w:w="9703" w:type="dxa"/>
          <w:gridSpan w:val="3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Las copias impresas de este procedimiento son COPIA NO CONTROLADA del mismo salvo que posean el sello colocado sobre las mismas</w:t>
          </w:r>
        </w:p>
      </w:tc>
    </w:tr>
  </w:tbl>
  <w:p w:rsidR="00675D9E" w:rsidRDefault="00675D9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F0" w:rsidRDefault="00F31E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A5" w:rsidRDefault="009427A5" w:rsidP="00675D9E">
      <w:pPr>
        <w:spacing w:after="0" w:line="240" w:lineRule="auto"/>
      </w:pPr>
      <w:r>
        <w:separator/>
      </w:r>
    </w:p>
  </w:footnote>
  <w:footnote w:type="continuationSeparator" w:id="0">
    <w:p w:rsidR="009427A5" w:rsidRDefault="009427A5" w:rsidP="0067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F0" w:rsidRDefault="00F31EF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3" w:type="dxa"/>
      <w:tblInd w:w="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87"/>
      <w:gridCol w:w="3875"/>
      <w:gridCol w:w="1766"/>
      <w:gridCol w:w="1145"/>
    </w:tblGrid>
    <w:tr w:rsidR="004D2350" w:rsidTr="001608B5">
      <w:trPr>
        <w:cantSplit/>
        <w:trHeight w:val="309"/>
      </w:trPr>
      <w:tc>
        <w:tcPr>
          <w:tcW w:w="2787" w:type="dxa"/>
          <w:vMerge w:val="restart"/>
          <w:shd w:val="clear" w:color="auto" w:fill="auto"/>
        </w:tcPr>
        <w:p w:rsidR="004D2350" w:rsidRDefault="004D2350" w:rsidP="001608B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  <w:r w:rsidRPr="00AD2150">
            <w:rPr>
              <w:rFonts w:ascii="Arial" w:hAnsi="Arial" w:cs="Arial"/>
              <w:b/>
              <w:bCs/>
              <w:noProof/>
              <w:sz w:val="20"/>
              <w:lang w:eastAsia="es-ES"/>
            </w:rPr>
            <w:drawing>
              <wp:inline distT="0" distB="0" distL="0" distR="0">
                <wp:extent cx="1447800" cy="540000"/>
                <wp:effectExtent l="19050" t="0" r="0" b="0"/>
                <wp:docPr id="7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2350" w:rsidRDefault="004D2350" w:rsidP="001608B5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PROGE SySO 012</w:t>
          </w:r>
        </w:p>
        <w:p w:rsidR="004D2350" w:rsidRPr="00610663" w:rsidRDefault="004D2350" w:rsidP="001608B5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Control de Documentos</w:t>
          </w: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2350" w:rsidRDefault="004D2350" w:rsidP="001608B5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6"/>
            </w:rPr>
            <w:t>Revisión: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2350" w:rsidRDefault="004D2350" w:rsidP="001608B5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  <w:r w:rsidR="00F31EF0">
            <w:rPr>
              <w:rFonts w:ascii="Arial" w:hAnsi="Arial" w:cs="Arial"/>
              <w:sz w:val="16"/>
            </w:rPr>
            <w:t>1</w:t>
          </w:r>
        </w:p>
      </w:tc>
    </w:tr>
    <w:tr w:rsidR="004D2350" w:rsidTr="001608B5">
      <w:trPr>
        <w:cantSplit/>
        <w:trHeight w:val="305"/>
      </w:trPr>
      <w:tc>
        <w:tcPr>
          <w:tcW w:w="2787" w:type="dxa"/>
          <w:vMerge/>
          <w:shd w:val="clear" w:color="auto" w:fill="auto"/>
        </w:tcPr>
        <w:p w:rsidR="004D2350" w:rsidRDefault="004D2350" w:rsidP="001608B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4D2350" w:rsidRDefault="004D2350" w:rsidP="001608B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2350" w:rsidRDefault="004D2350" w:rsidP="001608B5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Vigencia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2350" w:rsidRPr="00AE02E2" w:rsidRDefault="004D2350" w:rsidP="001608B5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06-</w:t>
          </w:r>
          <w:r w:rsidR="00F31EF0">
            <w:rPr>
              <w:rFonts w:ascii="Arial" w:hAnsi="Arial" w:cs="Arial"/>
              <w:sz w:val="16"/>
            </w:rPr>
            <w:t>16</w:t>
          </w:r>
        </w:p>
      </w:tc>
    </w:tr>
    <w:tr w:rsidR="004D2350" w:rsidTr="001608B5">
      <w:trPr>
        <w:cantSplit/>
        <w:trHeight w:val="350"/>
      </w:trPr>
      <w:tc>
        <w:tcPr>
          <w:tcW w:w="2787" w:type="dxa"/>
          <w:vMerge/>
          <w:shd w:val="clear" w:color="auto" w:fill="auto"/>
        </w:tcPr>
        <w:p w:rsidR="004D2350" w:rsidRDefault="004D2350" w:rsidP="001608B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4D2350" w:rsidRDefault="004D2350" w:rsidP="001608B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2350" w:rsidRDefault="004D2350" w:rsidP="001608B5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Próxima  Revisión.</w:t>
          </w:r>
        </w:p>
        <w:p w:rsidR="004D2350" w:rsidRDefault="004D2350" w:rsidP="001608B5">
          <w:pPr>
            <w:pStyle w:val="Encabezado"/>
            <w:jc w:val="right"/>
            <w:rPr>
              <w:rFonts w:ascii="Arial" w:hAnsi="Arial" w:cs="Arial"/>
              <w:sz w:val="8"/>
            </w:rPr>
          </w:pP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2350" w:rsidRPr="00AE02E2" w:rsidRDefault="00F31EF0" w:rsidP="004D2350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06-17</w:t>
          </w:r>
          <w:bookmarkStart w:id="1" w:name="_GoBack"/>
          <w:bookmarkEnd w:id="1"/>
        </w:p>
      </w:tc>
    </w:tr>
    <w:tr w:rsidR="004D2350" w:rsidTr="001608B5">
      <w:trPr>
        <w:cantSplit/>
        <w:trHeight w:val="260"/>
      </w:trPr>
      <w:tc>
        <w:tcPr>
          <w:tcW w:w="2787" w:type="dxa"/>
          <w:vMerge/>
          <w:shd w:val="clear" w:color="auto" w:fill="auto"/>
        </w:tcPr>
        <w:p w:rsidR="004D2350" w:rsidRDefault="004D2350" w:rsidP="001608B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2350" w:rsidRDefault="004D2350" w:rsidP="001608B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29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2350" w:rsidRDefault="004D2350" w:rsidP="004D2350">
          <w:pPr>
            <w:pStyle w:val="Encabezado"/>
            <w:rPr>
              <w:rFonts w:ascii="Arial" w:hAnsi="Arial" w:cs="Arial"/>
              <w:sz w:val="16"/>
            </w:rPr>
          </w:pPr>
          <w:r w:rsidRPr="004D2350">
            <w:rPr>
              <w:rFonts w:ascii="Arial" w:hAnsi="Arial" w:cs="Arial"/>
              <w:sz w:val="16"/>
            </w:rPr>
            <w:t xml:space="preserve">Página </w:t>
          </w:r>
          <w:r w:rsidR="00343F80" w:rsidRPr="004D2350">
            <w:rPr>
              <w:rFonts w:ascii="Arial" w:hAnsi="Arial" w:cs="Arial"/>
              <w:b/>
              <w:sz w:val="16"/>
            </w:rPr>
            <w:fldChar w:fldCharType="begin"/>
          </w:r>
          <w:r w:rsidRPr="004D2350">
            <w:rPr>
              <w:rFonts w:ascii="Arial" w:hAnsi="Arial" w:cs="Arial"/>
              <w:b/>
              <w:sz w:val="16"/>
            </w:rPr>
            <w:instrText>PAGE  \* Arabic  \* MERGEFORMAT</w:instrText>
          </w:r>
          <w:r w:rsidR="00343F80" w:rsidRPr="004D2350">
            <w:rPr>
              <w:rFonts w:ascii="Arial" w:hAnsi="Arial" w:cs="Arial"/>
              <w:b/>
              <w:sz w:val="16"/>
            </w:rPr>
            <w:fldChar w:fldCharType="separate"/>
          </w:r>
          <w:r w:rsidR="0074199C">
            <w:rPr>
              <w:rFonts w:ascii="Arial" w:hAnsi="Arial" w:cs="Arial"/>
              <w:b/>
              <w:noProof/>
              <w:sz w:val="16"/>
            </w:rPr>
            <w:t>4</w:t>
          </w:r>
          <w:r w:rsidR="00343F80" w:rsidRPr="004D2350">
            <w:rPr>
              <w:rFonts w:ascii="Arial" w:hAnsi="Arial" w:cs="Arial"/>
              <w:b/>
              <w:sz w:val="16"/>
            </w:rPr>
            <w:fldChar w:fldCharType="end"/>
          </w:r>
          <w:r w:rsidRPr="004D2350">
            <w:rPr>
              <w:rFonts w:ascii="Arial" w:hAnsi="Arial" w:cs="Arial"/>
              <w:sz w:val="16"/>
            </w:rPr>
            <w:t xml:space="preserve"> de </w:t>
          </w:r>
          <w:fldSimple w:instr="NUMPAGES  \* Arabic  \* MERGEFORMAT">
            <w:r w:rsidR="0074199C">
              <w:rPr>
                <w:rFonts w:ascii="Arial" w:hAnsi="Arial" w:cs="Arial"/>
                <w:b/>
                <w:noProof/>
                <w:sz w:val="16"/>
              </w:rPr>
              <w:t>4</w:t>
            </w:r>
          </w:fldSimple>
        </w:p>
      </w:tc>
    </w:tr>
  </w:tbl>
  <w:p w:rsidR="00675D9E" w:rsidRDefault="00675D9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F0" w:rsidRDefault="00F31E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5E11"/>
    <w:multiLevelType w:val="multilevel"/>
    <w:tmpl w:val="5B16AFE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">
    <w:nsid w:val="165209B5"/>
    <w:multiLevelType w:val="singleLevel"/>
    <w:tmpl w:val="17B00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Bookman Old Style" w:hint="default"/>
        <w:sz w:val="22"/>
      </w:rPr>
    </w:lvl>
  </w:abstractNum>
  <w:abstractNum w:abstractNumId="2">
    <w:nsid w:val="21F26FE9"/>
    <w:multiLevelType w:val="hybridMultilevel"/>
    <w:tmpl w:val="7A64CB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11FF6"/>
    <w:multiLevelType w:val="hybridMultilevel"/>
    <w:tmpl w:val="F84AB94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0E844E4"/>
    <w:multiLevelType w:val="singleLevel"/>
    <w:tmpl w:val="17B00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Bookman Old Style" w:hint="default"/>
        <w:sz w:val="22"/>
      </w:rPr>
    </w:lvl>
  </w:abstractNum>
  <w:abstractNum w:abstractNumId="5">
    <w:nsid w:val="67183F86"/>
    <w:multiLevelType w:val="hybridMultilevel"/>
    <w:tmpl w:val="001A60EA"/>
    <w:lvl w:ilvl="0" w:tplc="3F82F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756C2"/>
    <w:multiLevelType w:val="hybridMultilevel"/>
    <w:tmpl w:val="55ECDA3C"/>
    <w:lvl w:ilvl="0" w:tplc="96828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95F92"/>
    <w:multiLevelType w:val="singleLevel"/>
    <w:tmpl w:val="17B00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Bookman Old Style" w:hint="default"/>
        <w:sz w:val="22"/>
      </w:rPr>
    </w:lvl>
  </w:abstractNum>
  <w:abstractNum w:abstractNumId="8">
    <w:nsid w:val="7CF9271D"/>
    <w:multiLevelType w:val="hybridMultilevel"/>
    <w:tmpl w:val="1D547F76"/>
    <w:lvl w:ilvl="0" w:tplc="9480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D96"/>
    <w:rsid w:val="000321E1"/>
    <w:rsid w:val="0013455D"/>
    <w:rsid w:val="001B0ED6"/>
    <w:rsid w:val="00230D66"/>
    <w:rsid w:val="00253383"/>
    <w:rsid w:val="002A3C4D"/>
    <w:rsid w:val="002F0B52"/>
    <w:rsid w:val="00343F80"/>
    <w:rsid w:val="003E77D0"/>
    <w:rsid w:val="003F6387"/>
    <w:rsid w:val="00417FAC"/>
    <w:rsid w:val="004616E2"/>
    <w:rsid w:val="00463B4B"/>
    <w:rsid w:val="00484D6F"/>
    <w:rsid w:val="004D007B"/>
    <w:rsid w:val="004D2350"/>
    <w:rsid w:val="004D4BA5"/>
    <w:rsid w:val="004F77F5"/>
    <w:rsid w:val="005267E1"/>
    <w:rsid w:val="0053758E"/>
    <w:rsid w:val="005E01D7"/>
    <w:rsid w:val="00675D9E"/>
    <w:rsid w:val="0074199C"/>
    <w:rsid w:val="007E67F2"/>
    <w:rsid w:val="00835E72"/>
    <w:rsid w:val="008E15B7"/>
    <w:rsid w:val="009427A5"/>
    <w:rsid w:val="00945010"/>
    <w:rsid w:val="009C4548"/>
    <w:rsid w:val="00D0307E"/>
    <w:rsid w:val="00D43D96"/>
    <w:rsid w:val="00D60790"/>
    <w:rsid w:val="00E96DF7"/>
    <w:rsid w:val="00F31EF0"/>
    <w:rsid w:val="00F35F72"/>
    <w:rsid w:val="00FB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F7"/>
  </w:style>
  <w:style w:type="paragraph" w:styleId="Ttulo2">
    <w:name w:val="heading 2"/>
    <w:basedOn w:val="Normal"/>
    <w:next w:val="Normal"/>
    <w:link w:val="Ttulo2Car"/>
    <w:qFormat/>
    <w:rsid w:val="004616E2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i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616E2"/>
    <w:pPr>
      <w:keepNext/>
      <w:spacing w:before="100" w:after="100" w:line="240" w:lineRule="auto"/>
      <w:ind w:left="567" w:hanging="567"/>
      <w:jc w:val="both"/>
      <w:outlineLvl w:val="2"/>
    </w:pPr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9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D9E"/>
  </w:style>
  <w:style w:type="paragraph" w:styleId="Piedepgina">
    <w:name w:val="footer"/>
    <w:basedOn w:val="Normal"/>
    <w:link w:val="Piedepgina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D9E"/>
  </w:style>
  <w:style w:type="paragraph" w:styleId="Textodeglobo">
    <w:name w:val="Balloon Text"/>
    <w:basedOn w:val="Normal"/>
    <w:link w:val="Textodeglob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9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616E2"/>
    <w:rPr>
      <w:rFonts w:ascii="Arial" w:eastAsia="Times New Roman" w:hAnsi="Arial" w:cs="Times New Roman"/>
      <w:b/>
      <w:i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616E2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616E2"/>
    <w:pPr>
      <w:spacing w:before="120" w:after="0" w:line="240" w:lineRule="auto"/>
      <w:ind w:left="142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16E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616E2"/>
    <w:pPr>
      <w:spacing w:before="100" w:after="10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616E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4616E2"/>
    <w:pPr>
      <w:spacing w:before="120" w:after="0" w:line="240" w:lineRule="auto"/>
      <w:ind w:left="284"/>
      <w:jc w:val="both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616E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Listaconvietas3">
    <w:name w:val="List Bullet 3"/>
    <w:basedOn w:val="Normal"/>
    <w:autoRedefine/>
    <w:rsid w:val="004616E2"/>
    <w:pPr>
      <w:spacing w:after="0" w:line="240" w:lineRule="auto"/>
      <w:ind w:left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461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Jimena</cp:lastModifiedBy>
  <cp:revision>2</cp:revision>
  <cp:lastPrinted>2015-05-12T14:14:00Z</cp:lastPrinted>
  <dcterms:created xsi:type="dcterms:W3CDTF">2016-08-22T16:43:00Z</dcterms:created>
  <dcterms:modified xsi:type="dcterms:W3CDTF">2016-08-22T16:43:00Z</dcterms:modified>
</cp:coreProperties>
</file>